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工作联络员回执</w:t>
      </w:r>
    </w:p>
    <w:bookmarkEnd w:id="0"/>
    <w:p>
      <w:pPr>
        <w:snapToGrid w:val="0"/>
        <w:spacing w:line="580" w:lineRule="exact"/>
        <w:contextualSpacing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  <w:lang w:eastAsia="zh-CN"/>
        </w:rPr>
        <w:t>填报</w:t>
      </w:r>
      <w:r>
        <w:rPr>
          <w:rFonts w:hint="eastAsia" w:ascii="Times New Roman" w:hAnsi="Times New Roman" w:eastAsia="华文仿宋"/>
          <w:sz w:val="32"/>
          <w:szCs w:val="32"/>
        </w:rPr>
        <w:t>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45"/>
        <w:gridCol w:w="1665"/>
        <w:gridCol w:w="3495"/>
        <w:gridCol w:w="20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826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6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49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科室、单位</w:t>
            </w:r>
          </w:p>
        </w:tc>
        <w:tc>
          <w:tcPr>
            <w:tcW w:w="205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229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26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分管局领导</w:t>
            </w:r>
          </w:p>
        </w:tc>
        <w:tc>
          <w:tcPr>
            <w:tcW w:w="154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49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05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9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826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54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49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05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295" w:type="dxa"/>
            <w:noWrap/>
            <w:vAlign w:val="center"/>
          </w:tcPr>
          <w:p>
            <w:pPr>
              <w:snapToGrid w:val="0"/>
              <w:spacing w:line="580" w:lineRule="exact"/>
              <w:contextualSpacing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contextualSpacing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  <w:lang w:eastAsia="zh-CN"/>
        </w:rPr>
        <w:t>填报人：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 xml:space="preserve">                                     填报日期：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（可发至粤政易梁翠华处或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"mailto:zjjycjk@163.com；"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zjjycjk@163.com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footerReference r:id="rId3" w:type="default"/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WI3NzYwOWQwYjU4ZDBhMTlkZjMxYmVmNzFhMTUifQ=="/>
  </w:docVars>
  <w:rsids>
    <w:rsidRoot w:val="552423B2"/>
    <w:rsid w:val="5524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semiHidden/>
    <w:qFormat/>
    <w:uiPriority w:val="99"/>
    <w:pPr>
      <w:ind w:left="168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2022-05-10T10:01:00Z</dcterms:created>
  <dc:creator>梁翠华</dc:creator>
  <cp:lastModifiedBy>梁翠华</cp:lastModifiedBy>
  <dcterms:modified xsi:type="dcterms:W3CDTF">2022-05-10T10:05:28Z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EEF7A4C213FB46AF8F43F4B6888348F8</vt:lpwstr>
  </property>
</Properties>
</file>