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jc w:val="left"/>
        <w:rPr>
          <w:rFonts w:ascii="仿宋" w:hAnsi="仿宋" w:cs="仿宋_GB2312"/>
          <w:kern w:val="0"/>
          <w:szCs w:val="32"/>
        </w:rPr>
      </w:pPr>
      <w:r>
        <w:rPr>
          <w:rFonts w:hint="eastAsia" w:ascii="仿宋" w:hAnsi="仿宋" w:cs="仿宋_GB2312"/>
          <w:kern w:val="0"/>
          <w:szCs w:val="32"/>
        </w:rPr>
        <w:t>附件</w:t>
      </w:r>
    </w:p>
    <w:p>
      <w:pPr>
        <w:ind w:firstLine="272" w:firstLineChars="62"/>
        <w:jc w:val="center"/>
        <w:rPr>
          <w:rFonts w:hint="eastAsia" w:ascii="方正小标宋简体" w:hAnsi="宋体" w:eastAsia="方正小标宋简体"/>
          <w:sz w:val="44"/>
          <w:szCs w:val="40"/>
        </w:rPr>
      </w:pPr>
      <w:bookmarkStart w:id="0" w:name="_GoBack"/>
      <w:r>
        <w:rPr>
          <w:rFonts w:hint="eastAsia" w:ascii="方正小标宋简体" w:hAnsi="宋体" w:eastAsia="方正小标宋简体" w:cs="仿宋_GB2312"/>
          <w:kern w:val="0"/>
          <w:sz w:val="44"/>
          <w:szCs w:val="40"/>
        </w:rPr>
        <w:t xml:space="preserve">湛江机场机动车停放服务收费标准 </w:t>
      </w:r>
    </w:p>
    <w:bookmarkEnd w:id="0"/>
    <w:p>
      <w:pPr>
        <w:autoSpaceDE w:val="0"/>
        <w:autoSpaceDN w:val="0"/>
        <w:adjustRightInd w:val="0"/>
        <w:ind w:firstLine="11119" w:firstLineChars="4633"/>
        <w:jc w:val="left"/>
        <w:rPr>
          <w:rFonts w:ascii="仿宋" w:hAnsi="仿宋" w:cs="FZXBSJW--GB1-0"/>
          <w:kern w:val="0"/>
          <w:sz w:val="24"/>
        </w:rPr>
      </w:pPr>
      <w:r>
        <w:rPr>
          <w:rFonts w:hint="eastAsia" w:ascii="仿宋" w:hAnsi="仿宋" w:cs="FZXBSJW--GB1-0"/>
          <w:kern w:val="0"/>
          <w:sz w:val="24"/>
        </w:rPr>
        <w:t>单位：元/辆.次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573"/>
        <w:gridCol w:w="1701"/>
        <w:gridCol w:w="1843"/>
        <w:gridCol w:w="1843"/>
        <w:gridCol w:w="3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268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b/>
                <w:kern w:val="0"/>
                <w:sz w:val="28"/>
                <w:szCs w:val="28"/>
              </w:rPr>
              <w:t>车型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b/>
                <w:kern w:val="0"/>
                <w:sz w:val="28"/>
                <w:szCs w:val="28"/>
              </w:rPr>
              <w:t>30分钟至1小时（含1小时）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b/>
                <w:kern w:val="0"/>
                <w:sz w:val="28"/>
                <w:szCs w:val="28"/>
              </w:rPr>
              <w:t>1小时以上至8小时（含8小时）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b/>
                <w:kern w:val="0"/>
                <w:sz w:val="28"/>
                <w:szCs w:val="28"/>
              </w:rPr>
              <w:t>8小时以上至16小时（含16小时）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b/>
                <w:kern w:val="0"/>
                <w:sz w:val="28"/>
                <w:szCs w:val="28"/>
              </w:rPr>
              <w:t>16小时以上至24小时（含24小时）</w:t>
            </w:r>
          </w:p>
        </w:tc>
        <w:tc>
          <w:tcPr>
            <w:tcW w:w="388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b/>
                <w:kern w:val="0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268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b/>
                <w:kern w:val="0"/>
                <w:sz w:val="28"/>
                <w:szCs w:val="28"/>
              </w:rPr>
              <w:t>小车</w:t>
            </w: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载客20座（含20座）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以下机动车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30</w:t>
            </w:r>
          </w:p>
        </w:tc>
        <w:tc>
          <w:tcPr>
            <w:tcW w:w="3886" w:type="dxa"/>
            <w:vMerge w:val="restart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jc w:val="left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1、军警车辆、实施救助的医院救护车辆、市政工程抢修车辆免收停放服务费。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jc w:val="left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2、机动车辆停车不超过30分钟（含30分钟）的免费。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jc w:val="left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3、收费时段停放不足1小时，按1小时计算收费。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0" w:firstLineChars="0"/>
              <w:jc w:val="left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4、停车收费不分白天、夜间，以24小时为一计费周期，不足部分按分时段计费。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268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b/>
                <w:kern w:val="0"/>
                <w:sz w:val="28"/>
                <w:szCs w:val="28"/>
              </w:rPr>
              <w:t>大车</w:t>
            </w: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载客21座</w:t>
            </w:r>
          </w:p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以上机动车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FZXBSJW--GB1-0"/>
                <w:kern w:val="0"/>
                <w:sz w:val="28"/>
                <w:szCs w:val="28"/>
              </w:rPr>
              <w:t>30</w:t>
            </w:r>
          </w:p>
        </w:tc>
        <w:tc>
          <w:tcPr>
            <w:tcW w:w="3886" w:type="dxa"/>
            <w:vMerge w:val="continue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560"/>
              <w:jc w:val="center"/>
              <w:rPr>
                <w:rFonts w:ascii="仿宋" w:hAnsi="仿宋" w:cs="FZXBSJW--GB1-0"/>
                <w:kern w:val="0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74" w:right="1247" w:bottom="1276" w:left="1588" w:header="851" w:footer="794" w:gutter="0"/>
      <w:pgNumType w:fmt="numberInDash" w:chapStyle="1"/>
      <w:cols w:space="425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20"/>
    </w:pPr>
    <w:r>
      <w:rPr>
        <w:rFonts w:hint="eastAsia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/>
    </w:pPr>
    <w:r>
      <w:rPr>
        <w:rFonts w:hint="eastAsia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-186055</wp:posOffset>
              </wp:positionH>
              <wp:positionV relativeFrom="margin">
                <wp:posOffset>8982710</wp:posOffset>
              </wp:positionV>
              <wp:extent cx="6147435" cy="0"/>
              <wp:effectExtent l="0" t="13970" r="5715" b="24130"/>
              <wp:wrapNone/>
              <wp:docPr id="1" name="直接箭头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7435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4.65pt;margin-top:707.3pt;height:0pt;width:484.05pt;mso-position-horizontal-relative:margin;mso-position-vertical-relative:margin;z-index:251659264;mso-width-relative:page;mso-height-relative:page;" o:connectortype="straight" filled="f" stroked="t" coordsize="21600,21600" o:gfxdata="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U2wgHXAAAA&#10;DQEAAA8AAAAAAAAAAQAgAAAAIgAAAGRycy9kb3ducmV2LnhtbFBLAQIUABQAAAAIAIdO4kDPn4BK&#10;5QEAAJ8DAAAOAAAAAAAAAAEAIAAAACYBAABkcnMvZTJvRG9jLnhtbFBLBQYAAAAABgAGAFkBAAB9&#10;BQAAAAA=&#10;">
              <v:path arrowok="t"/>
              <v:fill on="f" focussize="0,0"/>
              <v:stroke weight="2.25pt" color="#FF0000"/>
              <v:imagedata o:title=""/>
              <o:lock v:ext="edit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-186055</wp:posOffset>
              </wp:positionH>
              <wp:positionV relativeFrom="margin">
                <wp:posOffset>8937625</wp:posOffset>
              </wp:positionV>
              <wp:extent cx="6151880" cy="0"/>
              <wp:effectExtent l="0" t="0" r="0" b="0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ln w="158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4.65pt;margin-top:703.75pt;height:0pt;width:484.4pt;mso-position-horizontal-relative:margin;mso-position-vertical-relative:margin;z-index:251658240;mso-width-relative:page;mso-height-relative:page;" o:connectortype="straight" filled="f" stroked="t" coordsize="21600,21600" o:gfxdata="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jSOcTXAAAA&#10;DQEAAA8AAAAAAAAAAQAgAAAAIgAAAGRycy9kb3ducmV2LnhtbFBLAQIUABQAAAAIAIdO4kAs/D+g&#10;5QEAAJ8DAAAOAAAAAAAAAAEAIAAAACYBAABkcnMvZTJvRG9jLnhtbFBLBQYAAAAABgAGAFkBAAB9&#10;BQAAAAA=&#10;">
              <v:path arrowok="t"/>
              <v:fill on="f" focussize="0,0"/>
              <v:stroke weight="1.25pt" color="#FF0000"/>
              <v:imagedata o:title=""/>
              <o:lock v:ext="edit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D4870"/>
    <w:rsid w:val="5D1D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基本样式"/>
    <w:qFormat/>
    <w:uiPriority w:val="0"/>
    <w:pPr>
      <w:spacing w:line="560" w:lineRule="exact"/>
      <w:contextualSpacing/>
    </w:pPr>
    <w:rPr>
      <w:rFonts w:ascii="仿宋" w:hAnsi="仿宋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奇数页码"/>
    <w:basedOn w:val="2"/>
    <w:qFormat/>
    <w:uiPriority w:val="0"/>
    <w:pPr>
      <w:ind w:right="100" w:rightChars="100" w:firstLine="0" w:firstLineChars="0"/>
      <w:jc w:val="right"/>
    </w:pPr>
    <w:rPr>
      <w:rFonts w:ascii="宋体" w:hAnsi="宋体" w:eastAsia="宋体"/>
      <w:sz w:val="28"/>
      <w:szCs w:val="28"/>
    </w:rPr>
  </w:style>
  <w:style w:type="paragraph" w:customStyle="1" w:styleId="8">
    <w:name w:val="偶数页码"/>
    <w:basedOn w:val="2"/>
    <w:qFormat/>
    <w:uiPriority w:val="0"/>
    <w:pPr>
      <w:ind w:left="100" w:leftChars="100" w:firstLine="0" w:firstLineChars="0"/>
    </w:pPr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2020-01-02T11:32:00Z</dcterms:created>
  <dc:creator>Administrator</dc:creator>
  <cp:lastModifiedBy>Administrator</cp:lastModifiedBy>
  <dcterms:modified xsi:type="dcterms:W3CDTF">2020-01-02T11:35:08Z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