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AD328">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ascii="宋体" w:hAnsi="宋体"/>
          <w:b/>
          <w:sz w:val="52"/>
          <w:szCs w:val="52"/>
        </w:rPr>
      </w:pPr>
      <w:r>
        <w:rPr>
          <w:rFonts w:hint="eastAsia" w:ascii="宋体" w:hAnsi="宋体"/>
          <w:b/>
          <w:sz w:val="52"/>
          <w:szCs w:val="52"/>
        </w:rPr>
        <w:t>湛江</w:t>
      </w:r>
      <w:r>
        <w:rPr>
          <w:rFonts w:hint="eastAsia" w:ascii="宋体" w:hAnsi="宋体"/>
          <w:b/>
          <w:sz w:val="52"/>
          <w:szCs w:val="52"/>
          <w:lang w:eastAsia="zh-CN"/>
        </w:rPr>
        <w:t>水务局</w:t>
      </w:r>
      <w:r>
        <w:rPr>
          <w:rFonts w:hint="eastAsia" w:ascii="宋体" w:hAnsi="宋体"/>
          <w:b/>
          <w:sz w:val="52"/>
          <w:szCs w:val="52"/>
        </w:rPr>
        <w:t>水旱灾害防御和调度指挥系统</w:t>
      </w:r>
      <w:r>
        <w:rPr>
          <w:rFonts w:hint="eastAsia" w:ascii="宋体" w:hAnsi="宋体"/>
          <w:b/>
          <w:sz w:val="52"/>
          <w:szCs w:val="52"/>
          <w:lang w:val="en-US" w:eastAsia="zh-CN"/>
        </w:rPr>
        <w:t>运行</w:t>
      </w:r>
      <w:r>
        <w:rPr>
          <w:rFonts w:hint="eastAsia" w:ascii="宋体" w:hAnsi="宋体"/>
          <w:b/>
          <w:sz w:val="52"/>
          <w:szCs w:val="52"/>
        </w:rPr>
        <w:t>维护保障服务协议书</w:t>
      </w:r>
    </w:p>
    <w:p w14:paraId="1FBF3560">
      <w:pPr>
        <w:tabs>
          <w:tab w:val="left" w:pos="720"/>
        </w:tabs>
        <w:spacing w:line="360" w:lineRule="auto"/>
        <w:jc w:val="center"/>
        <w:rPr>
          <w:rFonts w:ascii="宋体" w:hAnsi="宋体"/>
          <w:b/>
          <w:sz w:val="36"/>
          <w:szCs w:val="36"/>
        </w:rPr>
      </w:pPr>
    </w:p>
    <w:p w14:paraId="5904E786">
      <w:pPr>
        <w:keepNext w:val="0"/>
        <w:keepLines w:val="0"/>
        <w:pageBreakBefore w:val="0"/>
        <w:widowControl w:val="0"/>
        <w:tabs>
          <w:tab w:val="left" w:pos="720"/>
        </w:tabs>
        <w:kinsoku/>
        <w:wordWrap/>
        <w:overflowPunct/>
        <w:topLinePunct w:val="0"/>
        <w:autoSpaceDE/>
        <w:autoSpaceDN/>
        <w:bidi w:val="0"/>
        <w:adjustRightInd/>
        <w:snapToGrid w:val="0"/>
        <w:spacing w:line="300" w:lineRule="auto"/>
        <w:textAlignment w:val="auto"/>
        <w:rPr>
          <w:rFonts w:ascii="宋体" w:hAnsi="宋体"/>
          <w:b/>
          <w:bCs/>
          <w:szCs w:val="21"/>
          <w:u w:val="single"/>
        </w:rPr>
      </w:pPr>
      <w:r>
        <w:rPr>
          <w:rFonts w:hint="eastAsia" w:ascii="宋体" w:hAnsi="宋体"/>
          <w:b/>
          <w:szCs w:val="21"/>
        </w:rPr>
        <w:t>甲方：</w:t>
      </w:r>
      <w:r>
        <w:rPr>
          <w:rFonts w:hint="eastAsia" w:ascii="宋体" w:hAnsi="宋体"/>
          <w:b/>
          <w:bCs/>
          <w:szCs w:val="21"/>
          <w:u w:val="single"/>
        </w:rPr>
        <w:t xml:space="preserve">湛江市水务局              </w:t>
      </w:r>
    </w:p>
    <w:p w14:paraId="50564A69">
      <w:pPr>
        <w:keepNext w:val="0"/>
        <w:keepLines w:val="0"/>
        <w:pageBreakBefore w:val="0"/>
        <w:widowControl w:val="0"/>
        <w:tabs>
          <w:tab w:val="left" w:pos="720"/>
        </w:tabs>
        <w:kinsoku/>
        <w:wordWrap/>
        <w:overflowPunct/>
        <w:topLinePunct w:val="0"/>
        <w:autoSpaceDE/>
        <w:autoSpaceDN/>
        <w:bidi w:val="0"/>
        <w:adjustRightInd/>
        <w:snapToGrid w:val="0"/>
        <w:spacing w:line="300" w:lineRule="auto"/>
        <w:textAlignment w:val="auto"/>
        <w:rPr>
          <w:rFonts w:ascii="宋体" w:hAnsi="宋体"/>
          <w:b/>
          <w:szCs w:val="21"/>
        </w:rPr>
      </w:pPr>
      <w:r>
        <w:rPr>
          <w:rFonts w:hint="eastAsia" w:ascii="宋体" w:hAnsi="宋体"/>
          <w:szCs w:val="21"/>
        </w:rPr>
        <w:t>电话：</w:t>
      </w:r>
      <w:r>
        <w:rPr>
          <w:rFonts w:hint="eastAsia" w:ascii="宋体" w:hAnsi="宋体"/>
          <w:szCs w:val="21"/>
          <w:u w:val="single"/>
        </w:rPr>
        <w:t xml:space="preserve"> 0759-3194225  </w:t>
      </w:r>
      <w:r>
        <w:rPr>
          <w:rFonts w:ascii="宋体" w:hAnsi="宋体"/>
          <w:szCs w:val="21"/>
          <w:u w:val="single"/>
        </w:rPr>
        <w:t xml:space="preserve">          </w:t>
      </w:r>
      <w:r>
        <w:rPr>
          <w:rFonts w:hint="eastAsia" w:ascii="宋体" w:hAnsi="宋体"/>
          <w:szCs w:val="21"/>
          <w:u w:val="single"/>
        </w:rPr>
        <w:t xml:space="preserve"> </w:t>
      </w:r>
    </w:p>
    <w:p w14:paraId="5E6EB142">
      <w:pPr>
        <w:keepNext w:val="0"/>
        <w:keepLines w:val="0"/>
        <w:pageBreakBefore w:val="0"/>
        <w:widowControl w:val="0"/>
        <w:tabs>
          <w:tab w:val="left" w:pos="720"/>
        </w:tabs>
        <w:kinsoku/>
        <w:wordWrap/>
        <w:overflowPunct/>
        <w:topLinePunct w:val="0"/>
        <w:autoSpaceDE/>
        <w:autoSpaceDN/>
        <w:bidi w:val="0"/>
        <w:adjustRightInd/>
        <w:snapToGrid w:val="0"/>
        <w:spacing w:line="300" w:lineRule="auto"/>
        <w:textAlignment w:val="auto"/>
        <w:rPr>
          <w:rFonts w:ascii="宋体" w:hAnsi="宋体"/>
          <w:szCs w:val="21"/>
        </w:rPr>
      </w:pPr>
      <w:r>
        <w:rPr>
          <w:rFonts w:hint="eastAsia" w:ascii="宋体" w:hAnsi="宋体"/>
          <w:szCs w:val="21"/>
        </w:rPr>
        <w:t>传真：</w:t>
      </w:r>
      <w:r>
        <w:rPr>
          <w:rFonts w:hint="eastAsia" w:ascii="宋体" w:hAnsi="宋体"/>
          <w:szCs w:val="21"/>
          <w:u w:val="single"/>
        </w:rPr>
        <w:t xml:space="preserve"> </w:t>
      </w:r>
      <w:r>
        <w:rPr>
          <w:rFonts w:ascii="宋体" w:hAnsi="宋体"/>
          <w:szCs w:val="21"/>
          <w:u w:val="single"/>
        </w:rPr>
        <w:t xml:space="preserve"> 0759-3192002           </w:t>
      </w:r>
    </w:p>
    <w:p w14:paraId="23875935">
      <w:pPr>
        <w:keepNext w:val="0"/>
        <w:keepLines w:val="0"/>
        <w:pageBreakBefore w:val="0"/>
        <w:widowControl w:val="0"/>
        <w:tabs>
          <w:tab w:val="left" w:pos="720"/>
        </w:tabs>
        <w:kinsoku/>
        <w:wordWrap/>
        <w:overflowPunct/>
        <w:topLinePunct w:val="0"/>
        <w:autoSpaceDE/>
        <w:autoSpaceDN/>
        <w:bidi w:val="0"/>
        <w:adjustRightInd/>
        <w:snapToGrid w:val="0"/>
        <w:spacing w:line="300" w:lineRule="auto"/>
        <w:textAlignment w:val="auto"/>
        <w:rPr>
          <w:rFonts w:ascii="宋体" w:hAnsi="宋体"/>
          <w:szCs w:val="21"/>
          <w:u w:val="single"/>
        </w:rPr>
      </w:pPr>
      <w:r>
        <w:rPr>
          <w:rFonts w:hint="eastAsia" w:ascii="宋体" w:hAnsi="宋体"/>
          <w:szCs w:val="21"/>
        </w:rPr>
        <w:t>地址：</w:t>
      </w:r>
      <w:r>
        <w:rPr>
          <w:rFonts w:hint="eastAsia" w:ascii="宋体" w:hAnsi="宋体"/>
          <w:szCs w:val="21"/>
          <w:u w:val="single"/>
        </w:rPr>
        <w:t xml:space="preserve">湛江市赤坎区寸金路30号               </w:t>
      </w:r>
    </w:p>
    <w:p w14:paraId="0C9DD7C9">
      <w:pPr>
        <w:keepNext w:val="0"/>
        <w:keepLines w:val="0"/>
        <w:pageBreakBefore w:val="0"/>
        <w:widowControl w:val="0"/>
        <w:tabs>
          <w:tab w:val="left" w:pos="720"/>
        </w:tabs>
        <w:kinsoku/>
        <w:wordWrap/>
        <w:overflowPunct/>
        <w:topLinePunct w:val="0"/>
        <w:autoSpaceDE/>
        <w:autoSpaceDN/>
        <w:bidi w:val="0"/>
        <w:adjustRightInd/>
        <w:snapToGrid w:val="0"/>
        <w:spacing w:line="300" w:lineRule="auto"/>
        <w:textAlignment w:val="auto"/>
        <w:rPr>
          <w:rFonts w:ascii="宋体" w:hAnsi="宋体"/>
          <w:szCs w:val="21"/>
          <w:u w:val="single"/>
        </w:rPr>
      </w:pPr>
    </w:p>
    <w:p w14:paraId="7CCBB463">
      <w:pPr>
        <w:keepNext w:val="0"/>
        <w:keepLines w:val="0"/>
        <w:pageBreakBefore w:val="0"/>
        <w:widowControl w:val="0"/>
        <w:tabs>
          <w:tab w:val="left" w:pos="720"/>
        </w:tabs>
        <w:kinsoku/>
        <w:wordWrap/>
        <w:overflowPunct/>
        <w:topLinePunct w:val="0"/>
        <w:autoSpaceDE/>
        <w:autoSpaceDN/>
        <w:bidi w:val="0"/>
        <w:adjustRightInd/>
        <w:snapToGrid w:val="0"/>
        <w:spacing w:line="300" w:lineRule="auto"/>
        <w:textAlignment w:val="auto"/>
        <w:rPr>
          <w:rFonts w:ascii="宋体" w:hAnsi="宋体"/>
          <w:b/>
          <w:szCs w:val="21"/>
        </w:rPr>
      </w:pPr>
      <w:r>
        <w:rPr>
          <w:rFonts w:hint="eastAsia" w:ascii="宋体" w:hAnsi="宋体"/>
          <w:b/>
          <w:szCs w:val="21"/>
        </w:rPr>
        <w:t>乙方：</w:t>
      </w:r>
      <w:r>
        <w:rPr>
          <w:rFonts w:hint="eastAsia" w:ascii="宋体" w:hAnsi="宋体"/>
          <w:b/>
          <w:szCs w:val="21"/>
          <w:u w:val="single"/>
        </w:rPr>
        <w:t xml:space="preserve"> </w:t>
      </w:r>
      <w:r>
        <w:rPr>
          <w:rFonts w:ascii="宋体" w:hAnsi="宋体"/>
          <w:b/>
          <w:szCs w:val="21"/>
          <w:u w:val="single"/>
        </w:rPr>
        <w:t xml:space="preserve">                         </w:t>
      </w:r>
    </w:p>
    <w:p w14:paraId="2829FF42">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szCs w:val="21"/>
          <w:u w:val="single"/>
        </w:rPr>
      </w:pPr>
      <w:r>
        <w:rPr>
          <w:rFonts w:hint="eastAsia" w:ascii="宋体" w:hAnsi="宋体"/>
          <w:szCs w:val="21"/>
        </w:rPr>
        <w:t>电话：</w:t>
      </w:r>
      <w:r>
        <w:rPr>
          <w:rFonts w:hint="eastAsia" w:ascii="宋体" w:hAnsi="宋体"/>
          <w:b/>
          <w:szCs w:val="21"/>
          <w:u w:val="single"/>
        </w:rPr>
        <w:t xml:space="preserve"> </w:t>
      </w:r>
      <w:r>
        <w:rPr>
          <w:rFonts w:ascii="宋体" w:hAnsi="宋体"/>
          <w:b/>
          <w:szCs w:val="21"/>
          <w:u w:val="single"/>
        </w:rPr>
        <w:t xml:space="preserve">                         </w:t>
      </w:r>
    </w:p>
    <w:p w14:paraId="2A1B0BC8">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szCs w:val="21"/>
        </w:rPr>
      </w:pPr>
      <w:r>
        <w:rPr>
          <w:rFonts w:hint="eastAsia" w:ascii="宋体" w:hAnsi="宋体"/>
          <w:szCs w:val="21"/>
        </w:rPr>
        <w:t>传真：</w:t>
      </w:r>
      <w:r>
        <w:rPr>
          <w:rFonts w:hint="eastAsia" w:ascii="宋体" w:hAnsi="宋体"/>
          <w:b/>
          <w:szCs w:val="21"/>
          <w:u w:val="single"/>
        </w:rPr>
        <w:t xml:space="preserve"> </w:t>
      </w:r>
      <w:r>
        <w:rPr>
          <w:rFonts w:ascii="宋体" w:hAnsi="宋体"/>
          <w:b/>
          <w:szCs w:val="21"/>
          <w:u w:val="single"/>
        </w:rPr>
        <w:t xml:space="preserve">                         </w:t>
      </w:r>
    </w:p>
    <w:p w14:paraId="32091116">
      <w:pPr>
        <w:keepNext w:val="0"/>
        <w:keepLines w:val="0"/>
        <w:pageBreakBefore w:val="0"/>
        <w:widowControl w:val="0"/>
        <w:kinsoku/>
        <w:wordWrap/>
        <w:overflowPunct/>
        <w:topLinePunct w:val="0"/>
        <w:autoSpaceDE/>
        <w:autoSpaceDN/>
        <w:bidi w:val="0"/>
        <w:adjustRightInd/>
        <w:snapToGrid w:val="0"/>
        <w:spacing w:line="300" w:lineRule="auto"/>
        <w:ind w:left="4830" w:hanging="4830" w:hangingChars="2300"/>
        <w:textAlignment w:val="auto"/>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p>
    <w:p w14:paraId="68320314">
      <w:pPr>
        <w:keepNext w:val="0"/>
        <w:keepLines w:val="0"/>
        <w:pageBreakBefore w:val="0"/>
        <w:widowControl w:val="0"/>
        <w:tabs>
          <w:tab w:val="left" w:pos="720"/>
        </w:tabs>
        <w:kinsoku/>
        <w:wordWrap/>
        <w:overflowPunct/>
        <w:topLinePunct w:val="0"/>
        <w:autoSpaceDE/>
        <w:autoSpaceDN/>
        <w:bidi w:val="0"/>
        <w:adjustRightInd/>
        <w:snapToGrid w:val="0"/>
        <w:spacing w:line="300" w:lineRule="auto"/>
        <w:textAlignment w:val="auto"/>
        <w:rPr>
          <w:rFonts w:ascii="宋体" w:hAnsi="宋体"/>
          <w:szCs w:val="21"/>
        </w:rPr>
      </w:pPr>
    </w:p>
    <w:p w14:paraId="793D4AAD">
      <w:pPr>
        <w:keepNext w:val="0"/>
        <w:keepLines w:val="0"/>
        <w:pageBreakBefore w:val="0"/>
        <w:widowControl w:val="0"/>
        <w:tabs>
          <w:tab w:val="left" w:pos="720"/>
        </w:tabs>
        <w:kinsoku/>
        <w:wordWrap/>
        <w:overflowPunct/>
        <w:topLinePunct w:val="0"/>
        <w:autoSpaceDE/>
        <w:autoSpaceDN/>
        <w:bidi w:val="0"/>
        <w:adjustRightInd/>
        <w:snapToGrid w:val="0"/>
        <w:spacing w:line="30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项目名称：湛江</w:t>
      </w:r>
      <w:r>
        <w:rPr>
          <w:rFonts w:hint="eastAsia" w:asciiTheme="minorEastAsia" w:hAnsiTheme="minorEastAsia" w:eastAsiaTheme="minorEastAsia"/>
          <w:szCs w:val="21"/>
          <w:lang w:eastAsia="zh-CN"/>
        </w:rPr>
        <w:t>水务局</w:t>
      </w:r>
      <w:r>
        <w:rPr>
          <w:rFonts w:hint="eastAsia" w:asciiTheme="minorEastAsia" w:hAnsiTheme="minorEastAsia" w:eastAsiaTheme="minorEastAsia"/>
          <w:szCs w:val="21"/>
        </w:rPr>
        <w:t>水旱灾害防御和调度指挥系统</w:t>
      </w:r>
      <w:r>
        <w:rPr>
          <w:rFonts w:hint="eastAsia" w:asciiTheme="minorEastAsia" w:hAnsiTheme="minorEastAsia" w:eastAsiaTheme="minorEastAsia"/>
          <w:szCs w:val="21"/>
          <w:lang w:val="en-US" w:eastAsia="zh-CN"/>
        </w:rPr>
        <w:t>运行</w:t>
      </w:r>
      <w:r>
        <w:rPr>
          <w:rFonts w:hint="eastAsia" w:asciiTheme="minorEastAsia" w:hAnsiTheme="minorEastAsia" w:eastAsiaTheme="minorEastAsia"/>
          <w:szCs w:val="21"/>
        </w:rPr>
        <w:t>维护保障服务项目</w:t>
      </w:r>
    </w:p>
    <w:p w14:paraId="1E874AB6">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根据《中华人民共和国政府采购法》的规定，</w:t>
      </w:r>
      <w:r>
        <w:rPr>
          <w:rFonts w:hint="eastAsia" w:asciiTheme="minorEastAsia" w:hAnsiTheme="minorEastAsia" w:eastAsiaTheme="minorEastAsia"/>
          <w:kern w:val="28"/>
          <w:szCs w:val="21"/>
        </w:rPr>
        <w:t>经双方协商，</w:t>
      </w:r>
      <w:r>
        <w:rPr>
          <w:rFonts w:hint="eastAsia" w:asciiTheme="minorEastAsia" w:hAnsiTheme="minorEastAsia" w:eastAsiaTheme="minorEastAsia"/>
          <w:szCs w:val="21"/>
        </w:rPr>
        <w:t>本着平等互利和诚实信用的原则，签订</w:t>
      </w:r>
      <w:r>
        <w:rPr>
          <w:rFonts w:asciiTheme="minorEastAsia" w:hAnsiTheme="minorEastAsia" w:eastAsiaTheme="minorEastAsia"/>
          <w:szCs w:val="21"/>
        </w:rPr>
        <w:t>本协议</w:t>
      </w:r>
      <w:r>
        <w:rPr>
          <w:rFonts w:hint="eastAsia" w:asciiTheme="minorEastAsia" w:hAnsiTheme="minorEastAsia" w:eastAsiaTheme="minorEastAsia"/>
          <w:szCs w:val="21"/>
        </w:rPr>
        <w:t>。</w:t>
      </w:r>
    </w:p>
    <w:p w14:paraId="7A16E7FF">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Theme="minorEastAsia" w:hAnsiTheme="minorEastAsia" w:eastAsiaTheme="minorEastAsia"/>
          <w:b/>
          <w:szCs w:val="21"/>
        </w:rPr>
      </w:pPr>
      <w:r>
        <w:rPr>
          <w:rFonts w:hint="eastAsia" w:asciiTheme="minorEastAsia" w:hAnsiTheme="minorEastAsia" w:eastAsiaTheme="minorEastAsia"/>
          <w:b/>
          <w:szCs w:val="21"/>
        </w:rPr>
        <w:t xml:space="preserve">    一、协议金额</w:t>
      </w:r>
    </w:p>
    <w:p w14:paraId="4CEAB349">
      <w:pPr>
        <w:pStyle w:val="4"/>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asciiTheme="minorEastAsia" w:hAnsiTheme="minorEastAsia" w:eastAsiaTheme="minorEastAsia"/>
        </w:rPr>
      </w:pPr>
      <w:r>
        <w:rPr>
          <w:rFonts w:hint="eastAsia" w:asciiTheme="minorEastAsia" w:hAnsiTheme="minorEastAsia" w:eastAsiaTheme="minorEastAsia"/>
        </w:rPr>
        <w:t>协议金额为（大写）：</w:t>
      </w:r>
      <w:r>
        <w:rPr>
          <w:rFonts w:hint="eastAsia" w:asciiTheme="minorEastAsia" w:hAnsiTheme="minorEastAsia" w:eastAsiaTheme="minorEastAsia"/>
          <w:b/>
          <w:bCs/>
          <w:u w:val="single"/>
        </w:rPr>
        <w:t xml:space="preserve">人民币 </w:t>
      </w:r>
      <w:r>
        <w:rPr>
          <w:rFonts w:hint="eastAsia" w:asciiTheme="minorEastAsia" w:hAnsiTheme="minorEastAsia" w:eastAsiaTheme="minorEastAsia"/>
          <w:b/>
          <w:bCs/>
          <w:u w:val="single"/>
          <w:lang w:val="en-US" w:eastAsia="zh-CN"/>
        </w:rPr>
        <w:t xml:space="preserve">     </w:t>
      </w:r>
      <w:r>
        <w:rPr>
          <w:rFonts w:hint="eastAsia" w:asciiTheme="minorEastAsia" w:hAnsiTheme="minorEastAsia" w:eastAsiaTheme="minorEastAsia"/>
          <w:b/>
          <w:bCs/>
          <w:u w:val="single"/>
        </w:rPr>
        <w:t xml:space="preserve">   </w:t>
      </w:r>
      <w:r>
        <w:rPr>
          <w:rFonts w:hint="eastAsia" w:asciiTheme="minorEastAsia" w:hAnsiTheme="minorEastAsia" w:eastAsiaTheme="minorEastAsia"/>
          <w:b/>
          <w:bCs/>
          <w:u w:val="single"/>
          <w:lang w:val="en-US" w:eastAsia="zh-CN"/>
        </w:rPr>
        <w:t xml:space="preserve">     </w:t>
      </w:r>
      <w:r>
        <w:rPr>
          <w:rFonts w:hint="eastAsia" w:asciiTheme="minorEastAsia" w:hAnsiTheme="minorEastAsia" w:eastAsiaTheme="minorEastAsia"/>
          <w:b/>
          <w:bCs/>
          <w:u w:val="single"/>
        </w:rPr>
        <w:t xml:space="preserve">  </w:t>
      </w:r>
      <w:r>
        <w:rPr>
          <w:rFonts w:hint="eastAsia" w:asciiTheme="minorEastAsia" w:hAnsiTheme="minorEastAsia" w:eastAsiaTheme="minorEastAsia"/>
        </w:rPr>
        <w:t>元（￥</w:t>
      </w:r>
      <w:r>
        <w:rPr>
          <w:rFonts w:hint="eastAsia" w:asciiTheme="minorEastAsia" w:hAnsiTheme="minorEastAsia" w:eastAsiaTheme="minorEastAsia"/>
          <w:b/>
          <w:bCs/>
          <w:u w:val="single"/>
        </w:rPr>
        <w:t xml:space="preserve">  </w:t>
      </w:r>
      <w:r>
        <w:rPr>
          <w:rFonts w:hint="eastAsia" w:asciiTheme="minorEastAsia" w:hAnsiTheme="minorEastAsia" w:eastAsiaTheme="minorEastAsia"/>
          <w:b/>
          <w:bCs/>
          <w:u w:val="single"/>
          <w:lang w:val="en-US" w:eastAsia="zh-CN"/>
        </w:rPr>
        <w:t xml:space="preserve">     </w:t>
      </w:r>
      <w:r>
        <w:rPr>
          <w:rFonts w:hint="eastAsia" w:asciiTheme="minorEastAsia" w:hAnsiTheme="minorEastAsia" w:eastAsiaTheme="minorEastAsia"/>
          <w:b/>
          <w:bCs/>
          <w:u w:val="single"/>
        </w:rPr>
        <w:t xml:space="preserve">   </w:t>
      </w:r>
      <w:r>
        <w:rPr>
          <w:rFonts w:hint="eastAsia" w:asciiTheme="minorEastAsia" w:hAnsiTheme="minorEastAsia" w:eastAsiaTheme="minorEastAsia"/>
        </w:rPr>
        <w:t>元）人民币。</w:t>
      </w:r>
    </w:p>
    <w:p w14:paraId="1516ABD7">
      <w:pPr>
        <w:keepNext w:val="0"/>
        <w:keepLines w:val="0"/>
        <w:pageBreakBefore w:val="0"/>
        <w:widowControl w:val="0"/>
        <w:kinsoku/>
        <w:wordWrap/>
        <w:overflowPunct/>
        <w:topLinePunct w:val="0"/>
        <w:autoSpaceDE/>
        <w:autoSpaceDN/>
        <w:bidi w:val="0"/>
        <w:adjustRightInd/>
        <w:snapToGrid w:val="0"/>
        <w:spacing w:line="300" w:lineRule="auto"/>
        <w:ind w:firstLine="211" w:firstLineChars="100"/>
        <w:textAlignment w:val="auto"/>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 xml:space="preserve"> </w:t>
      </w:r>
      <w:r>
        <w:rPr>
          <w:rFonts w:hint="eastAsia" w:asciiTheme="minorEastAsia" w:hAnsiTheme="minorEastAsia" w:eastAsiaTheme="minorEastAsia"/>
          <w:b/>
          <w:szCs w:val="21"/>
          <w:lang w:val="en-US" w:eastAsia="zh-CN"/>
        </w:rPr>
        <w:t xml:space="preserve"> </w:t>
      </w:r>
      <w:r>
        <w:rPr>
          <w:rFonts w:hint="eastAsia" w:asciiTheme="minorEastAsia" w:hAnsiTheme="minorEastAsia" w:eastAsiaTheme="minorEastAsia"/>
          <w:b/>
          <w:szCs w:val="21"/>
        </w:rPr>
        <w:t>二、</w:t>
      </w:r>
      <w:r>
        <w:rPr>
          <w:rFonts w:hint="eastAsia" w:asciiTheme="minorEastAsia" w:hAnsiTheme="minorEastAsia" w:eastAsiaTheme="minorEastAsia"/>
          <w:b/>
          <w:szCs w:val="21"/>
          <w:lang w:eastAsia="zh-CN"/>
        </w:rPr>
        <w:t>服务期限</w:t>
      </w:r>
    </w:p>
    <w:p w14:paraId="10DCCBA3">
      <w:pPr>
        <w:pStyle w:val="2"/>
        <w:keepNext w:val="0"/>
        <w:keepLines w:val="0"/>
        <w:pageBreakBefore w:val="0"/>
        <w:widowControl w:val="0"/>
        <w:kinsoku/>
        <w:wordWrap/>
        <w:overflowPunct/>
        <w:topLinePunct w:val="0"/>
        <w:autoSpaceDE/>
        <w:autoSpaceDN/>
        <w:bidi w:val="0"/>
        <w:adjustRightInd/>
        <w:snapToGrid w:val="0"/>
        <w:spacing w:line="300" w:lineRule="auto"/>
        <w:ind w:left="0" w:leftChars="0" w:firstLine="420" w:firstLineChars="200"/>
        <w:textAlignment w:val="auto"/>
        <w:rPr>
          <w:rFonts w:hint="eastAsia" w:asciiTheme="minorEastAsia" w:hAnsiTheme="minorEastAsia" w:eastAsiaTheme="minorEastAsia"/>
          <w:b/>
          <w:szCs w:val="21"/>
        </w:rPr>
      </w:pPr>
      <w:r>
        <w:rPr>
          <w:rFonts w:hint="eastAsia" w:asciiTheme="minorEastAsia" w:hAnsiTheme="minorEastAsia" w:eastAsiaTheme="minorEastAsia"/>
          <w:szCs w:val="21"/>
          <w:u w:val="none"/>
          <w:lang w:eastAsia="zh-CN"/>
        </w:rPr>
        <w:t>服务期1年（</w:t>
      </w:r>
      <w:r>
        <w:rPr>
          <w:rFonts w:hint="eastAsia" w:asciiTheme="minorEastAsia" w:hAnsiTheme="minorEastAsia" w:eastAsiaTheme="minorEastAsia"/>
          <w:b/>
          <w:bCs/>
          <w:u w:val="single"/>
        </w:rPr>
        <w:t xml:space="preserve"> </w:t>
      </w:r>
      <w:r>
        <w:rPr>
          <w:rFonts w:hint="eastAsia" w:asciiTheme="minorEastAsia" w:hAnsiTheme="minorEastAsia" w:eastAsiaTheme="minorEastAsia"/>
          <w:b/>
          <w:bCs/>
          <w:u w:val="single"/>
          <w:lang w:val="en-US" w:eastAsia="zh-CN"/>
        </w:rPr>
        <w:t xml:space="preserve">     </w:t>
      </w:r>
      <w:r>
        <w:rPr>
          <w:rFonts w:hint="eastAsia" w:asciiTheme="minorEastAsia" w:hAnsiTheme="minorEastAsia" w:eastAsiaTheme="minorEastAsia"/>
          <w:b/>
          <w:bCs/>
          <w:u w:val="single"/>
        </w:rPr>
        <w:t xml:space="preserve">  </w:t>
      </w:r>
      <w:r>
        <w:rPr>
          <w:rFonts w:hint="eastAsia" w:asciiTheme="minorEastAsia" w:hAnsiTheme="minorEastAsia" w:eastAsiaTheme="minorEastAsia"/>
          <w:szCs w:val="21"/>
          <w:u w:val="none"/>
          <w:lang w:val="en-US" w:eastAsia="zh-CN"/>
        </w:rPr>
        <w:t>年</w:t>
      </w:r>
      <w:r>
        <w:rPr>
          <w:rFonts w:hint="eastAsia" w:asciiTheme="minorEastAsia" w:hAnsiTheme="minorEastAsia" w:eastAsiaTheme="minorEastAsia"/>
          <w:b/>
          <w:bCs/>
          <w:u w:val="single"/>
        </w:rPr>
        <w:t xml:space="preserve"> </w:t>
      </w:r>
      <w:r>
        <w:rPr>
          <w:rFonts w:hint="eastAsia" w:asciiTheme="minorEastAsia" w:hAnsiTheme="minorEastAsia" w:eastAsiaTheme="minorEastAsia"/>
          <w:b/>
          <w:bCs/>
          <w:u w:val="single"/>
          <w:lang w:val="en-US" w:eastAsia="zh-CN"/>
        </w:rPr>
        <w:t xml:space="preserve"> </w:t>
      </w:r>
      <w:r>
        <w:rPr>
          <w:rFonts w:hint="eastAsia" w:asciiTheme="minorEastAsia" w:hAnsiTheme="minorEastAsia" w:eastAsiaTheme="minorEastAsia"/>
          <w:szCs w:val="21"/>
          <w:u w:val="none"/>
          <w:lang w:val="en-US" w:eastAsia="zh-CN"/>
        </w:rPr>
        <w:t>月</w:t>
      </w:r>
      <w:r>
        <w:rPr>
          <w:rFonts w:hint="eastAsia" w:asciiTheme="minorEastAsia" w:hAnsiTheme="minorEastAsia" w:eastAsiaTheme="minorEastAsia"/>
          <w:b/>
          <w:bCs/>
          <w:u w:val="single"/>
        </w:rPr>
        <w:t xml:space="preserve"> </w:t>
      </w:r>
      <w:r>
        <w:rPr>
          <w:rFonts w:hint="eastAsia" w:asciiTheme="minorEastAsia" w:hAnsiTheme="minorEastAsia" w:eastAsiaTheme="minorEastAsia"/>
          <w:b/>
          <w:bCs/>
          <w:u w:val="single"/>
          <w:lang w:val="en-US" w:eastAsia="zh-CN"/>
        </w:rPr>
        <w:t xml:space="preserve"> </w:t>
      </w:r>
      <w:r>
        <w:rPr>
          <w:rFonts w:hint="eastAsia" w:asciiTheme="minorEastAsia" w:hAnsiTheme="minorEastAsia" w:eastAsiaTheme="minorEastAsia"/>
          <w:szCs w:val="21"/>
          <w:u w:val="none"/>
          <w:lang w:val="en-US" w:eastAsia="zh-CN"/>
        </w:rPr>
        <w:t>日-</w:t>
      </w:r>
      <w:r>
        <w:rPr>
          <w:rFonts w:hint="eastAsia" w:asciiTheme="minorEastAsia" w:hAnsiTheme="minorEastAsia" w:eastAsiaTheme="minorEastAsia"/>
          <w:b/>
          <w:bCs/>
          <w:u w:val="single"/>
        </w:rPr>
        <w:t xml:space="preserve"> </w:t>
      </w:r>
      <w:r>
        <w:rPr>
          <w:rFonts w:hint="eastAsia" w:asciiTheme="minorEastAsia" w:hAnsiTheme="minorEastAsia" w:eastAsiaTheme="minorEastAsia"/>
          <w:b/>
          <w:bCs/>
          <w:u w:val="single"/>
          <w:lang w:val="en-US" w:eastAsia="zh-CN"/>
        </w:rPr>
        <w:t xml:space="preserve">     </w:t>
      </w:r>
      <w:r>
        <w:rPr>
          <w:rFonts w:hint="eastAsia" w:asciiTheme="minorEastAsia" w:hAnsiTheme="minorEastAsia" w:eastAsiaTheme="minorEastAsia"/>
          <w:b/>
          <w:bCs/>
          <w:u w:val="single"/>
        </w:rPr>
        <w:t xml:space="preserve">  </w:t>
      </w:r>
      <w:r>
        <w:rPr>
          <w:rFonts w:hint="eastAsia" w:asciiTheme="minorEastAsia" w:hAnsiTheme="minorEastAsia" w:eastAsiaTheme="minorEastAsia"/>
          <w:szCs w:val="21"/>
          <w:u w:val="none"/>
          <w:lang w:val="en-US" w:eastAsia="zh-CN"/>
        </w:rPr>
        <w:t>年</w:t>
      </w:r>
      <w:r>
        <w:rPr>
          <w:rFonts w:hint="eastAsia" w:asciiTheme="minorEastAsia" w:hAnsiTheme="minorEastAsia" w:eastAsiaTheme="minorEastAsia"/>
          <w:b/>
          <w:bCs/>
          <w:u w:val="single"/>
        </w:rPr>
        <w:t xml:space="preserve"> </w:t>
      </w:r>
      <w:r>
        <w:rPr>
          <w:rFonts w:hint="eastAsia" w:asciiTheme="minorEastAsia" w:hAnsiTheme="minorEastAsia" w:eastAsiaTheme="minorEastAsia"/>
          <w:b/>
          <w:bCs/>
          <w:u w:val="single"/>
          <w:lang w:val="en-US" w:eastAsia="zh-CN"/>
        </w:rPr>
        <w:t xml:space="preserve"> </w:t>
      </w:r>
      <w:r>
        <w:rPr>
          <w:rFonts w:hint="eastAsia" w:asciiTheme="minorEastAsia" w:hAnsiTheme="minorEastAsia" w:eastAsiaTheme="minorEastAsia"/>
          <w:szCs w:val="21"/>
          <w:u w:val="none"/>
          <w:lang w:val="en-US" w:eastAsia="zh-CN"/>
        </w:rPr>
        <w:t>月</w:t>
      </w:r>
      <w:r>
        <w:rPr>
          <w:rFonts w:hint="eastAsia" w:asciiTheme="minorEastAsia" w:hAnsiTheme="minorEastAsia" w:eastAsiaTheme="minorEastAsia"/>
          <w:b/>
          <w:bCs/>
          <w:u w:val="single"/>
        </w:rPr>
        <w:t xml:space="preserve"> </w:t>
      </w:r>
      <w:r>
        <w:rPr>
          <w:rFonts w:hint="eastAsia" w:asciiTheme="minorEastAsia" w:hAnsiTheme="minorEastAsia" w:eastAsiaTheme="minorEastAsia"/>
          <w:b/>
          <w:bCs/>
          <w:u w:val="single"/>
          <w:lang w:val="en-US" w:eastAsia="zh-CN"/>
        </w:rPr>
        <w:t xml:space="preserve"> </w:t>
      </w:r>
      <w:r>
        <w:rPr>
          <w:rFonts w:hint="eastAsia" w:asciiTheme="minorEastAsia" w:hAnsiTheme="minorEastAsia" w:eastAsiaTheme="minorEastAsia"/>
          <w:szCs w:val="21"/>
          <w:u w:val="none"/>
          <w:lang w:val="en-US" w:eastAsia="zh-CN"/>
        </w:rPr>
        <w:t>日</w:t>
      </w:r>
      <w:r>
        <w:rPr>
          <w:rFonts w:hint="eastAsia" w:asciiTheme="minorEastAsia" w:hAnsiTheme="minorEastAsia" w:eastAsiaTheme="minorEastAsia"/>
          <w:szCs w:val="21"/>
          <w:u w:val="none"/>
          <w:lang w:eastAsia="zh-CN"/>
        </w:rPr>
        <w:t>）</w:t>
      </w:r>
    </w:p>
    <w:p w14:paraId="07C51B34">
      <w:pPr>
        <w:keepNext w:val="0"/>
        <w:keepLines w:val="0"/>
        <w:pageBreakBefore w:val="0"/>
        <w:widowControl w:val="0"/>
        <w:kinsoku/>
        <w:wordWrap/>
        <w:overflowPunct/>
        <w:topLinePunct w:val="0"/>
        <w:autoSpaceDE/>
        <w:autoSpaceDN/>
        <w:bidi w:val="0"/>
        <w:adjustRightInd/>
        <w:snapToGrid w:val="0"/>
        <w:spacing w:line="300" w:lineRule="auto"/>
        <w:ind w:firstLine="422" w:firstLineChars="200"/>
        <w:textAlignment w:val="auto"/>
        <w:rPr>
          <w:rFonts w:asciiTheme="minorEastAsia" w:hAnsiTheme="minorEastAsia" w:eastAsiaTheme="minorEastAsia"/>
          <w:b/>
          <w:szCs w:val="21"/>
        </w:rPr>
      </w:pPr>
      <w:r>
        <w:rPr>
          <w:rFonts w:hint="eastAsia" w:asciiTheme="minorEastAsia" w:hAnsiTheme="minorEastAsia" w:eastAsiaTheme="minorEastAsia"/>
          <w:b/>
          <w:szCs w:val="21"/>
          <w:lang w:eastAsia="zh-CN"/>
        </w:rPr>
        <w:t>三</w:t>
      </w:r>
      <w:r>
        <w:rPr>
          <w:rFonts w:hint="eastAsia" w:asciiTheme="minorEastAsia" w:hAnsiTheme="minorEastAsia" w:eastAsiaTheme="minorEastAsia"/>
          <w:b/>
          <w:szCs w:val="21"/>
        </w:rPr>
        <w:t>、维护保障范围</w:t>
      </w:r>
    </w:p>
    <w:p w14:paraId="165A3C44">
      <w:pPr>
        <w:pStyle w:val="2"/>
        <w:keepNext w:val="0"/>
        <w:keepLines w:val="0"/>
        <w:pageBreakBefore w:val="0"/>
        <w:widowControl w:val="0"/>
        <w:kinsoku/>
        <w:wordWrap/>
        <w:overflowPunct/>
        <w:topLinePunct w:val="0"/>
        <w:autoSpaceDE/>
        <w:autoSpaceDN/>
        <w:bidi w:val="0"/>
        <w:adjustRightInd/>
        <w:snapToGrid w:val="0"/>
        <w:spacing w:line="300" w:lineRule="auto"/>
        <w:ind w:left="0" w:leftChars="0" w:firstLine="420" w:firstLineChars="200"/>
        <w:textAlignment w:val="auto"/>
        <w:rPr>
          <w:rFonts w:hint="eastAsia" w:asciiTheme="minorEastAsia" w:hAnsiTheme="minorEastAsia" w:eastAsiaTheme="minorEastAsia"/>
          <w:szCs w:val="21"/>
          <w:u w:val="none"/>
          <w:lang w:eastAsia="zh-CN"/>
        </w:rPr>
      </w:pPr>
      <w:r>
        <w:rPr>
          <w:rFonts w:hint="eastAsia" w:asciiTheme="minorEastAsia" w:hAnsiTheme="minorEastAsia" w:eastAsiaTheme="minorEastAsia"/>
          <w:szCs w:val="21"/>
          <w:u w:val="none"/>
        </w:rPr>
        <w:t>乙方根据本协议约定范围对甲方运行的湛江市水旱灾害防御和调度指挥系统提供</w:t>
      </w:r>
      <w:r>
        <w:rPr>
          <w:rFonts w:hint="eastAsia" w:asciiTheme="minorEastAsia" w:hAnsiTheme="minorEastAsia" w:eastAsiaTheme="minorEastAsia"/>
          <w:szCs w:val="21"/>
          <w:u w:val="none"/>
          <w:lang w:val="en-US" w:eastAsia="zh-CN"/>
        </w:rPr>
        <w:t>运行</w:t>
      </w:r>
      <w:bookmarkStart w:id="0" w:name="_GoBack"/>
      <w:bookmarkEnd w:id="0"/>
      <w:r>
        <w:rPr>
          <w:rFonts w:hint="eastAsia" w:asciiTheme="minorEastAsia" w:hAnsiTheme="minorEastAsia" w:eastAsiaTheme="minorEastAsia"/>
          <w:szCs w:val="21"/>
          <w:u w:val="none"/>
        </w:rPr>
        <w:t>维护保障服务</w:t>
      </w:r>
      <w:r>
        <w:rPr>
          <w:rFonts w:hint="eastAsia" w:asciiTheme="minorEastAsia" w:hAnsiTheme="minorEastAsia" w:eastAsiaTheme="minorEastAsia"/>
          <w:szCs w:val="21"/>
          <w:u w:val="none"/>
          <w:lang w:val="en-US" w:eastAsia="zh-CN"/>
        </w:rPr>
        <w:t>。</w:t>
      </w:r>
    </w:p>
    <w:p w14:paraId="6AC8330C">
      <w:pPr>
        <w:pStyle w:val="2"/>
        <w:keepNext w:val="0"/>
        <w:keepLines w:val="0"/>
        <w:pageBreakBefore w:val="0"/>
        <w:widowControl w:val="0"/>
        <w:kinsoku/>
        <w:wordWrap/>
        <w:overflowPunct/>
        <w:topLinePunct w:val="0"/>
        <w:autoSpaceDE/>
        <w:autoSpaceDN/>
        <w:bidi w:val="0"/>
        <w:adjustRightInd/>
        <w:snapToGrid w:val="0"/>
        <w:spacing w:line="300" w:lineRule="auto"/>
        <w:ind w:left="0" w:leftChars="0" w:firstLine="420" w:firstLineChars="200"/>
        <w:textAlignment w:val="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 xml:space="preserve"> </w:t>
      </w:r>
      <w:r>
        <w:rPr>
          <w:rFonts w:hint="eastAsia" w:asciiTheme="minorEastAsia" w:hAnsiTheme="minorEastAsia" w:eastAsiaTheme="minorEastAsia"/>
          <w:szCs w:val="21"/>
          <w:u w:val="none"/>
          <w:lang w:val="en-US" w:eastAsia="zh-CN"/>
        </w:rPr>
        <w:t>1.</w:t>
      </w:r>
      <w:r>
        <w:rPr>
          <w:rFonts w:hint="eastAsia" w:asciiTheme="minorEastAsia" w:hAnsiTheme="minorEastAsia" w:eastAsiaTheme="minorEastAsia"/>
          <w:szCs w:val="21"/>
          <w:u w:val="none"/>
        </w:rPr>
        <w:t>对</w:t>
      </w:r>
      <w:r>
        <w:rPr>
          <w:rFonts w:hint="eastAsia" w:asciiTheme="minorEastAsia" w:hAnsiTheme="minorEastAsia" w:eastAsiaTheme="minorEastAsia"/>
          <w:szCs w:val="21"/>
          <w:u w:val="none"/>
          <w:lang w:eastAsia="zh-CN"/>
        </w:rPr>
        <w:t>采购人</w:t>
      </w:r>
      <w:r>
        <w:rPr>
          <w:rFonts w:hint="eastAsia" w:asciiTheme="minorEastAsia" w:hAnsiTheme="minorEastAsia" w:eastAsiaTheme="minorEastAsia"/>
          <w:szCs w:val="21"/>
          <w:u w:val="none"/>
        </w:rPr>
        <w:t>的维护保障通知，</w:t>
      </w:r>
      <w:r>
        <w:rPr>
          <w:rFonts w:hint="eastAsia" w:asciiTheme="minorEastAsia" w:hAnsiTheme="minorEastAsia" w:eastAsiaTheme="minorEastAsia"/>
          <w:szCs w:val="21"/>
          <w:u w:val="none"/>
          <w:lang w:eastAsia="zh-CN"/>
        </w:rPr>
        <w:t>成交供应商</w:t>
      </w:r>
      <w:r>
        <w:rPr>
          <w:rFonts w:hint="eastAsia" w:asciiTheme="minorEastAsia" w:hAnsiTheme="minorEastAsia" w:eastAsiaTheme="minorEastAsia"/>
          <w:szCs w:val="21"/>
          <w:u w:val="none"/>
        </w:rPr>
        <w:t>在接报后0.5小时内响应，2小时内到达现场，24 小时内处理完毕。确认设备损坏情况下，</w:t>
      </w:r>
      <w:r>
        <w:rPr>
          <w:rFonts w:hint="eastAsia" w:asciiTheme="minorEastAsia" w:hAnsiTheme="minorEastAsia" w:eastAsiaTheme="minorEastAsia"/>
          <w:szCs w:val="21"/>
          <w:u w:val="none"/>
          <w:lang w:eastAsia="zh-CN"/>
        </w:rPr>
        <w:t>成交供应商</w:t>
      </w:r>
      <w:r>
        <w:rPr>
          <w:rFonts w:hint="eastAsia" w:asciiTheme="minorEastAsia" w:hAnsiTheme="minorEastAsia" w:eastAsiaTheme="minorEastAsia"/>
          <w:szCs w:val="21"/>
          <w:u w:val="none"/>
        </w:rPr>
        <w:t>提出设备替换或购置方案，经</w:t>
      </w:r>
      <w:r>
        <w:rPr>
          <w:rFonts w:hint="eastAsia" w:asciiTheme="minorEastAsia" w:hAnsiTheme="minorEastAsia" w:eastAsiaTheme="minorEastAsia"/>
          <w:szCs w:val="21"/>
          <w:u w:val="none"/>
          <w:lang w:eastAsia="zh-CN"/>
        </w:rPr>
        <w:t>采购人</w:t>
      </w:r>
      <w:r>
        <w:rPr>
          <w:rFonts w:hint="eastAsia" w:asciiTheme="minorEastAsia" w:hAnsiTheme="minorEastAsia" w:eastAsiaTheme="minorEastAsia"/>
          <w:szCs w:val="21"/>
          <w:u w:val="none"/>
        </w:rPr>
        <w:t>确认后，在72小时内完成替换损坏的设备恢复系统功能，设备购置相关费用由甲方负责。</w:t>
      </w:r>
    </w:p>
    <w:p w14:paraId="6041088E">
      <w:pPr>
        <w:pStyle w:val="2"/>
        <w:keepNext w:val="0"/>
        <w:keepLines w:val="0"/>
        <w:pageBreakBefore w:val="0"/>
        <w:widowControl w:val="0"/>
        <w:kinsoku/>
        <w:wordWrap/>
        <w:overflowPunct/>
        <w:topLinePunct w:val="0"/>
        <w:autoSpaceDE/>
        <w:autoSpaceDN/>
        <w:bidi w:val="0"/>
        <w:adjustRightInd/>
        <w:snapToGrid w:val="0"/>
        <w:spacing w:line="300" w:lineRule="auto"/>
        <w:ind w:left="0" w:leftChars="0" w:firstLine="420" w:firstLineChars="200"/>
        <w:textAlignment w:val="auto"/>
        <w:rPr>
          <w:rFonts w:hint="eastAsia"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2</w:t>
      </w:r>
      <w:r>
        <w:rPr>
          <w:rFonts w:hint="eastAsia" w:asciiTheme="minorEastAsia" w:hAnsiTheme="minorEastAsia" w:eastAsiaTheme="minorEastAsia"/>
          <w:szCs w:val="21"/>
          <w:u w:val="none"/>
        </w:rPr>
        <w:t>.维护保障期间，</w:t>
      </w:r>
      <w:r>
        <w:rPr>
          <w:rFonts w:hint="eastAsia" w:asciiTheme="minorEastAsia" w:hAnsiTheme="minorEastAsia" w:eastAsiaTheme="minorEastAsia"/>
          <w:szCs w:val="21"/>
          <w:u w:val="none"/>
          <w:lang w:eastAsia="zh-CN"/>
        </w:rPr>
        <w:t>成交供应商</w:t>
      </w:r>
      <w:r>
        <w:rPr>
          <w:rFonts w:hint="eastAsia" w:asciiTheme="minorEastAsia" w:hAnsiTheme="minorEastAsia" w:eastAsiaTheme="minorEastAsia"/>
          <w:szCs w:val="21"/>
          <w:u w:val="none"/>
        </w:rPr>
        <w:t>安排专人负责现场保障</w:t>
      </w:r>
      <w:r>
        <w:rPr>
          <w:rFonts w:hint="eastAsia" w:asciiTheme="minorEastAsia" w:hAnsiTheme="minorEastAsia" w:eastAsiaTheme="minorEastAsia"/>
          <w:szCs w:val="21"/>
          <w:u w:val="none"/>
          <w:lang w:eastAsia="zh-CN"/>
        </w:rPr>
        <w:t>采购人</w:t>
      </w:r>
      <w:r>
        <w:rPr>
          <w:rFonts w:hint="eastAsia" w:asciiTheme="minorEastAsia" w:hAnsiTheme="minorEastAsia" w:eastAsiaTheme="minorEastAsia"/>
          <w:szCs w:val="21"/>
          <w:u w:val="none"/>
        </w:rPr>
        <w:t>的视频会议（具体会议为连接省</w:t>
      </w:r>
      <w:r>
        <w:rPr>
          <w:rFonts w:hint="eastAsia" w:asciiTheme="minorEastAsia" w:hAnsiTheme="minorEastAsia" w:eastAsiaTheme="minorEastAsia"/>
          <w:szCs w:val="21"/>
          <w:u w:val="none"/>
          <w:lang w:eastAsia="zh-CN"/>
        </w:rPr>
        <w:t>水利</w:t>
      </w:r>
      <w:r>
        <w:rPr>
          <w:rFonts w:hint="eastAsia" w:asciiTheme="minorEastAsia" w:hAnsiTheme="minorEastAsia" w:eastAsiaTheme="minorEastAsia"/>
          <w:szCs w:val="21"/>
          <w:u w:val="none"/>
        </w:rPr>
        <w:t>厅视频会议和连接各县</w:t>
      </w:r>
      <w:r>
        <w:rPr>
          <w:rFonts w:hint="eastAsia" w:asciiTheme="minorEastAsia" w:hAnsiTheme="minorEastAsia" w:eastAsiaTheme="minorEastAsia"/>
          <w:szCs w:val="21"/>
          <w:u w:val="none"/>
          <w:lang w:eastAsia="zh-CN"/>
        </w:rPr>
        <w:t>、</w:t>
      </w:r>
      <w:r>
        <w:rPr>
          <w:rFonts w:hint="eastAsia" w:asciiTheme="minorEastAsia" w:hAnsiTheme="minorEastAsia" w:eastAsiaTheme="minorEastAsia"/>
          <w:szCs w:val="21"/>
          <w:u w:val="none"/>
        </w:rPr>
        <w:t>市</w:t>
      </w:r>
      <w:r>
        <w:rPr>
          <w:rFonts w:hint="eastAsia" w:asciiTheme="minorEastAsia" w:hAnsiTheme="minorEastAsia" w:eastAsiaTheme="minorEastAsia"/>
          <w:szCs w:val="21"/>
          <w:u w:val="none"/>
          <w:lang w:eastAsia="zh-CN"/>
        </w:rPr>
        <w:t>、</w:t>
      </w:r>
      <w:r>
        <w:rPr>
          <w:rFonts w:hint="eastAsia" w:asciiTheme="minorEastAsia" w:hAnsiTheme="minorEastAsia" w:eastAsiaTheme="minorEastAsia"/>
          <w:szCs w:val="21"/>
          <w:u w:val="none"/>
        </w:rPr>
        <w:t>区</w:t>
      </w:r>
      <w:r>
        <w:rPr>
          <w:rFonts w:hint="eastAsia" w:asciiTheme="minorEastAsia" w:hAnsiTheme="minorEastAsia" w:eastAsiaTheme="minorEastAsia"/>
          <w:szCs w:val="21"/>
          <w:u w:val="none"/>
          <w:lang w:eastAsia="zh-CN"/>
        </w:rPr>
        <w:t>水务主管部门</w:t>
      </w:r>
      <w:r>
        <w:rPr>
          <w:rFonts w:hint="eastAsia" w:asciiTheme="minorEastAsia" w:hAnsiTheme="minorEastAsia" w:eastAsiaTheme="minorEastAsia"/>
          <w:szCs w:val="21"/>
          <w:u w:val="none"/>
        </w:rPr>
        <w:t>的视频会议）。</w:t>
      </w:r>
    </w:p>
    <w:p w14:paraId="1738F4BA">
      <w:pPr>
        <w:pStyle w:val="2"/>
        <w:keepNext w:val="0"/>
        <w:keepLines w:val="0"/>
        <w:pageBreakBefore w:val="0"/>
        <w:widowControl w:val="0"/>
        <w:kinsoku/>
        <w:wordWrap/>
        <w:overflowPunct/>
        <w:topLinePunct w:val="0"/>
        <w:autoSpaceDE/>
        <w:autoSpaceDN/>
        <w:bidi w:val="0"/>
        <w:adjustRightInd/>
        <w:snapToGrid w:val="0"/>
        <w:spacing w:line="300" w:lineRule="auto"/>
        <w:ind w:left="0" w:leftChars="0" w:firstLine="420" w:firstLineChars="200"/>
        <w:textAlignment w:val="auto"/>
        <w:rPr>
          <w:rFonts w:hint="eastAsia"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3</w:t>
      </w:r>
      <w:r>
        <w:rPr>
          <w:rFonts w:hint="eastAsia" w:asciiTheme="minorEastAsia" w:hAnsiTheme="minorEastAsia" w:eastAsiaTheme="minorEastAsia"/>
          <w:szCs w:val="21"/>
          <w:u w:val="none"/>
        </w:rPr>
        <w:t>.维护保障期间的应急（召开防汛、抗旱、水调度等应急抢险等水利重要会议）时段，</w:t>
      </w:r>
      <w:r>
        <w:rPr>
          <w:rFonts w:hint="eastAsia" w:asciiTheme="minorEastAsia" w:hAnsiTheme="minorEastAsia" w:eastAsiaTheme="minorEastAsia"/>
          <w:szCs w:val="21"/>
          <w:u w:val="none"/>
          <w:lang w:eastAsia="zh-CN"/>
        </w:rPr>
        <w:t>成交供应商</w:t>
      </w:r>
      <w:r>
        <w:rPr>
          <w:rFonts w:hint="eastAsia" w:asciiTheme="minorEastAsia" w:hAnsiTheme="minorEastAsia" w:eastAsiaTheme="minorEastAsia"/>
          <w:szCs w:val="21"/>
          <w:u w:val="none"/>
        </w:rPr>
        <w:t>必须安排专人24小时在会商会场值班。</w:t>
      </w:r>
    </w:p>
    <w:p w14:paraId="283A6494">
      <w:pPr>
        <w:keepNext w:val="0"/>
        <w:keepLines w:val="0"/>
        <w:pageBreakBefore w:val="0"/>
        <w:widowControl w:val="0"/>
        <w:kinsoku/>
        <w:wordWrap/>
        <w:overflowPunct/>
        <w:topLinePunct w:val="0"/>
        <w:autoSpaceDE/>
        <w:autoSpaceDN/>
        <w:bidi w:val="0"/>
        <w:adjustRightInd/>
        <w:snapToGrid w:val="0"/>
        <w:spacing w:line="300" w:lineRule="auto"/>
        <w:ind w:firstLine="421"/>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b/>
          <w:szCs w:val="21"/>
          <w:lang w:eastAsia="zh-CN"/>
        </w:rPr>
        <w:t>四</w:t>
      </w:r>
      <w:r>
        <w:rPr>
          <w:rFonts w:hint="eastAsia" w:cs="宋体" w:asciiTheme="minorEastAsia" w:hAnsiTheme="minorEastAsia" w:eastAsiaTheme="minorEastAsia"/>
          <w:b/>
          <w:szCs w:val="21"/>
        </w:rPr>
        <w:t>、付款方式</w:t>
      </w:r>
      <w:r>
        <w:rPr>
          <w:rFonts w:hint="eastAsia" w:cs="宋体" w:asciiTheme="minorEastAsia" w:hAnsiTheme="minorEastAsia" w:eastAsiaTheme="minorEastAsia"/>
          <w:szCs w:val="21"/>
        </w:rPr>
        <w:t>：</w:t>
      </w:r>
    </w:p>
    <w:p w14:paraId="61EE9038">
      <w:pPr>
        <w:keepNext w:val="0"/>
        <w:keepLines w:val="0"/>
        <w:pageBreakBefore w:val="0"/>
        <w:widowControl w:val="0"/>
        <w:kinsoku/>
        <w:wordWrap/>
        <w:overflowPunct/>
        <w:topLinePunct w:val="0"/>
        <w:autoSpaceDE/>
        <w:autoSpaceDN/>
        <w:bidi w:val="0"/>
        <w:adjustRightInd/>
        <w:snapToGrid w:val="0"/>
        <w:spacing w:line="300" w:lineRule="auto"/>
        <w:ind w:firstLine="421"/>
        <w:textAlignment w:val="auto"/>
        <w:rPr>
          <w:rFonts w:hint="eastAsia" w:cs="宋体" w:asciiTheme="minorEastAsia" w:hAnsiTheme="minorEastAsia" w:eastAsiaTheme="minorEastAsia"/>
          <w:kern w:val="0"/>
          <w:szCs w:val="21"/>
          <w:u w:val="none"/>
        </w:rPr>
      </w:pPr>
      <w:r>
        <w:rPr>
          <w:rFonts w:hint="eastAsia" w:cs="宋体" w:asciiTheme="minorEastAsia" w:hAnsiTheme="minorEastAsia" w:eastAsiaTheme="minorEastAsia"/>
          <w:kern w:val="0"/>
          <w:szCs w:val="21"/>
          <w:u w:val="none"/>
          <w:lang w:val="en-US" w:eastAsia="zh-CN"/>
        </w:rPr>
        <w:t>1.</w:t>
      </w:r>
      <w:r>
        <w:rPr>
          <w:rFonts w:hint="eastAsia" w:cs="宋体" w:asciiTheme="minorEastAsia" w:hAnsiTheme="minorEastAsia" w:eastAsiaTheme="minorEastAsia"/>
          <w:kern w:val="0"/>
          <w:szCs w:val="21"/>
          <w:u w:val="none"/>
        </w:rPr>
        <w:t>协议签订之日起10个工作日内，支付协议总金额</w:t>
      </w:r>
      <w:r>
        <w:rPr>
          <w:rFonts w:hint="eastAsia" w:cs="宋体" w:asciiTheme="minorEastAsia" w:hAnsiTheme="minorEastAsia" w:eastAsiaTheme="minorEastAsia"/>
          <w:kern w:val="0"/>
          <w:szCs w:val="21"/>
          <w:u w:val="none"/>
          <w:lang w:eastAsia="zh-CN"/>
        </w:rPr>
        <w:t>的</w:t>
      </w:r>
      <w:r>
        <w:rPr>
          <w:rFonts w:hint="eastAsia" w:cs="宋体" w:asciiTheme="minorEastAsia" w:hAnsiTheme="minorEastAsia" w:eastAsiaTheme="minorEastAsia"/>
          <w:kern w:val="0"/>
          <w:szCs w:val="21"/>
          <w:u w:val="none"/>
          <w:lang w:val="en-US" w:eastAsia="zh-CN"/>
        </w:rPr>
        <w:t>50%</w:t>
      </w:r>
      <w:r>
        <w:rPr>
          <w:rFonts w:hint="eastAsia" w:cs="宋体" w:asciiTheme="minorEastAsia" w:hAnsiTheme="minorEastAsia" w:eastAsiaTheme="minorEastAsia"/>
          <w:kern w:val="0"/>
          <w:szCs w:val="21"/>
          <w:u w:val="none"/>
        </w:rPr>
        <w:t>。</w:t>
      </w:r>
    </w:p>
    <w:p w14:paraId="0ED6EEDD">
      <w:pPr>
        <w:keepNext w:val="0"/>
        <w:keepLines w:val="0"/>
        <w:pageBreakBefore w:val="0"/>
        <w:widowControl w:val="0"/>
        <w:kinsoku/>
        <w:wordWrap/>
        <w:overflowPunct/>
        <w:topLinePunct w:val="0"/>
        <w:autoSpaceDE/>
        <w:autoSpaceDN/>
        <w:bidi w:val="0"/>
        <w:adjustRightInd/>
        <w:snapToGrid w:val="0"/>
        <w:spacing w:line="300" w:lineRule="auto"/>
        <w:ind w:firstLine="421"/>
        <w:textAlignment w:val="auto"/>
        <w:rPr>
          <w:rFonts w:hint="default" w:cs="宋体" w:asciiTheme="minorEastAsia" w:hAnsiTheme="minorEastAsia" w:eastAsiaTheme="minorEastAsia"/>
          <w:kern w:val="0"/>
          <w:szCs w:val="21"/>
          <w:u w:val="none"/>
          <w:lang w:val="en-US" w:eastAsia="zh-CN"/>
        </w:rPr>
      </w:pPr>
      <w:r>
        <w:rPr>
          <w:rFonts w:hint="eastAsia" w:cs="宋体" w:asciiTheme="minorEastAsia" w:hAnsiTheme="minorEastAsia" w:eastAsiaTheme="minorEastAsia"/>
          <w:kern w:val="0"/>
          <w:szCs w:val="21"/>
          <w:u w:val="none"/>
          <w:lang w:val="en-US" w:eastAsia="zh-CN"/>
        </w:rPr>
        <w:t>2.服务期限满之日</w:t>
      </w:r>
      <w:r>
        <w:rPr>
          <w:rFonts w:hint="eastAsia" w:cs="宋体" w:asciiTheme="minorEastAsia" w:hAnsiTheme="minorEastAsia" w:eastAsiaTheme="minorEastAsia"/>
          <w:kern w:val="0"/>
          <w:szCs w:val="21"/>
          <w:u w:val="none"/>
        </w:rPr>
        <w:t>起10个工作日内，支付协议总金额</w:t>
      </w:r>
      <w:r>
        <w:rPr>
          <w:rFonts w:hint="eastAsia" w:cs="宋体" w:asciiTheme="minorEastAsia" w:hAnsiTheme="minorEastAsia" w:eastAsiaTheme="minorEastAsia"/>
          <w:kern w:val="0"/>
          <w:szCs w:val="21"/>
          <w:u w:val="none"/>
          <w:lang w:eastAsia="zh-CN"/>
        </w:rPr>
        <w:t>的</w:t>
      </w:r>
      <w:r>
        <w:rPr>
          <w:rFonts w:hint="eastAsia" w:cs="宋体" w:asciiTheme="minorEastAsia" w:hAnsiTheme="minorEastAsia" w:eastAsiaTheme="minorEastAsia"/>
          <w:kern w:val="0"/>
          <w:szCs w:val="21"/>
          <w:u w:val="none"/>
          <w:lang w:val="en-US" w:eastAsia="zh-CN"/>
        </w:rPr>
        <w:t>50%（支付后，支付率达到100%）。</w:t>
      </w:r>
    </w:p>
    <w:p w14:paraId="1361BAD4">
      <w:pPr>
        <w:keepNext w:val="0"/>
        <w:keepLines w:val="0"/>
        <w:pageBreakBefore w:val="0"/>
        <w:widowControl w:val="0"/>
        <w:kinsoku/>
        <w:wordWrap/>
        <w:overflowPunct/>
        <w:topLinePunct w:val="0"/>
        <w:autoSpaceDE/>
        <w:autoSpaceDN/>
        <w:bidi w:val="0"/>
        <w:adjustRightInd/>
        <w:snapToGrid w:val="0"/>
        <w:spacing w:line="300" w:lineRule="auto"/>
        <w:ind w:firstLine="421"/>
        <w:textAlignment w:val="auto"/>
        <w:rPr>
          <w:rFonts w:hint="eastAsia" w:cs="宋体" w:asciiTheme="minorEastAsia" w:hAnsiTheme="minorEastAsia" w:eastAsiaTheme="minorEastAsia"/>
          <w:kern w:val="0"/>
          <w:szCs w:val="21"/>
          <w:u w:val="none"/>
        </w:rPr>
      </w:pPr>
      <w:r>
        <w:rPr>
          <w:rFonts w:hint="eastAsia" w:cs="宋体" w:asciiTheme="minorEastAsia" w:hAnsiTheme="minorEastAsia" w:eastAsiaTheme="minorEastAsia"/>
          <w:kern w:val="0"/>
          <w:szCs w:val="21"/>
          <w:u w:val="none"/>
          <w:lang w:val="en-US" w:eastAsia="zh-CN"/>
        </w:rPr>
        <w:t>3.</w:t>
      </w:r>
      <w:r>
        <w:rPr>
          <w:rFonts w:hint="eastAsia" w:cs="宋体" w:asciiTheme="minorEastAsia" w:hAnsiTheme="minorEastAsia" w:eastAsiaTheme="minorEastAsia"/>
          <w:kern w:val="0"/>
          <w:szCs w:val="21"/>
          <w:u w:val="none"/>
        </w:rPr>
        <w:t>甲方办理付款申请前，乙方需向甲方提供与付款额等额的增值税普通发票。</w:t>
      </w:r>
    </w:p>
    <w:p w14:paraId="281D1B37">
      <w:pPr>
        <w:keepNext w:val="0"/>
        <w:keepLines w:val="0"/>
        <w:pageBreakBefore w:val="0"/>
        <w:widowControl w:val="0"/>
        <w:kinsoku/>
        <w:wordWrap/>
        <w:overflowPunct/>
        <w:topLinePunct w:val="0"/>
        <w:autoSpaceDE/>
        <w:autoSpaceDN/>
        <w:bidi w:val="0"/>
        <w:adjustRightInd/>
        <w:snapToGrid w:val="0"/>
        <w:spacing w:line="300" w:lineRule="auto"/>
        <w:ind w:firstLine="421"/>
        <w:textAlignment w:val="auto"/>
        <w:rPr>
          <w:rFonts w:hint="eastAsia" w:cs="宋体" w:asciiTheme="minorEastAsia" w:hAnsiTheme="minorEastAsia" w:eastAsiaTheme="minorEastAsia"/>
          <w:kern w:val="0"/>
          <w:szCs w:val="21"/>
          <w:u w:val="none"/>
        </w:rPr>
      </w:pPr>
    </w:p>
    <w:p w14:paraId="68578E01">
      <w:pPr>
        <w:pStyle w:val="2"/>
        <w:keepNext w:val="0"/>
        <w:keepLines w:val="0"/>
        <w:pageBreakBefore w:val="0"/>
        <w:widowControl w:val="0"/>
        <w:kinsoku/>
        <w:wordWrap/>
        <w:overflowPunct/>
        <w:topLinePunct w:val="0"/>
        <w:autoSpaceDE/>
        <w:autoSpaceDN/>
        <w:bidi w:val="0"/>
        <w:adjustRightInd/>
        <w:snapToGrid w:val="0"/>
        <w:spacing w:line="300" w:lineRule="auto"/>
        <w:textAlignment w:val="auto"/>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u w:val="single"/>
        </w:rPr>
        <w:t>乙方银行账号</w:t>
      </w:r>
    </w:p>
    <w:tbl>
      <w:tblPr>
        <w:tblStyle w:val="9"/>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6312"/>
      </w:tblGrid>
      <w:tr w14:paraId="0EED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28" w:type="dxa"/>
            <w:vAlign w:val="center"/>
          </w:tcPr>
          <w:p w14:paraId="0AFB3C1E">
            <w:pPr>
              <w:pStyle w:val="2"/>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账户名称：</w:t>
            </w:r>
          </w:p>
        </w:tc>
        <w:tc>
          <w:tcPr>
            <w:tcW w:w="6312" w:type="dxa"/>
            <w:vAlign w:val="center"/>
          </w:tcPr>
          <w:p w14:paraId="5250EB8F">
            <w:pPr>
              <w:pStyle w:val="2"/>
              <w:jc w:val="center"/>
              <w:rPr>
                <w:rFonts w:cs="宋体" w:asciiTheme="minorEastAsia" w:hAnsiTheme="minorEastAsia" w:eastAsiaTheme="minorEastAsia"/>
                <w:kern w:val="0"/>
                <w:szCs w:val="21"/>
                <w:lang w:bidi="ar"/>
              </w:rPr>
            </w:pPr>
          </w:p>
        </w:tc>
      </w:tr>
      <w:tr w14:paraId="7AF9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28" w:type="dxa"/>
            <w:vAlign w:val="center"/>
          </w:tcPr>
          <w:p w14:paraId="47B8FDC8">
            <w:pPr>
              <w:pStyle w:val="2"/>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账　　号：</w:t>
            </w:r>
          </w:p>
        </w:tc>
        <w:tc>
          <w:tcPr>
            <w:tcW w:w="6312" w:type="dxa"/>
            <w:vAlign w:val="center"/>
          </w:tcPr>
          <w:p w14:paraId="3BC65664">
            <w:pPr>
              <w:pStyle w:val="2"/>
              <w:jc w:val="center"/>
              <w:rPr>
                <w:rFonts w:cs="宋体" w:asciiTheme="minorEastAsia" w:hAnsiTheme="minorEastAsia" w:eastAsiaTheme="minorEastAsia"/>
                <w:kern w:val="0"/>
                <w:szCs w:val="21"/>
                <w:lang w:bidi="ar"/>
              </w:rPr>
            </w:pPr>
          </w:p>
        </w:tc>
      </w:tr>
      <w:tr w14:paraId="4275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28" w:type="dxa"/>
            <w:vAlign w:val="center"/>
          </w:tcPr>
          <w:p w14:paraId="10859D11">
            <w:pPr>
              <w:pStyle w:val="2"/>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开户行名：</w:t>
            </w:r>
          </w:p>
        </w:tc>
        <w:tc>
          <w:tcPr>
            <w:tcW w:w="6312" w:type="dxa"/>
            <w:vAlign w:val="center"/>
          </w:tcPr>
          <w:p w14:paraId="28879AD1">
            <w:pPr>
              <w:pStyle w:val="2"/>
              <w:jc w:val="center"/>
              <w:rPr>
                <w:rFonts w:cs="宋体" w:asciiTheme="minorEastAsia" w:hAnsiTheme="minorEastAsia" w:eastAsiaTheme="minorEastAsia"/>
                <w:kern w:val="0"/>
                <w:szCs w:val="21"/>
                <w:lang w:bidi="ar"/>
              </w:rPr>
            </w:pPr>
          </w:p>
        </w:tc>
      </w:tr>
    </w:tbl>
    <w:p w14:paraId="592B568E">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heme="minorEastAsia" w:hAnsiTheme="minorEastAsia" w:eastAsiaTheme="minorEastAsia"/>
          <w:b/>
          <w:szCs w:val="21"/>
        </w:rPr>
      </w:pPr>
      <w:r>
        <w:rPr>
          <w:rFonts w:hint="eastAsia" w:asciiTheme="minorEastAsia" w:hAnsiTheme="minorEastAsia" w:eastAsiaTheme="minorEastAsia"/>
          <w:b/>
          <w:szCs w:val="21"/>
        </w:rPr>
        <w:t xml:space="preserve">    四、服务验收：</w:t>
      </w:r>
    </w:p>
    <w:p w14:paraId="1DCD4E07">
      <w:pPr>
        <w:keepNext w:val="0"/>
        <w:keepLines w:val="0"/>
        <w:pageBreakBefore w:val="0"/>
        <w:widowControl w:val="0"/>
        <w:tabs>
          <w:tab w:val="left" w:pos="900"/>
        </w:tabs>
        <w:kinsoku/>
        <w:wordWrap/>
        <w:overflowPunct/>
        <w:topLinePunct w:val="0"/>
        <w:autoSpaceDE/>
        <w:autoSpaceDN/>
        <w:bidi w:val="0"/>
        <w:adjustRightInd/>
        <w:snapToGrid w:val="0"/>
        <w:spacing w:line="324"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乙方每次维护保障需填写《视频会议系统使用登记簿》，详细记录会议名称，内容，使用时间，维护人员等相关信息。</w:t>
      </w:r>
    </w:p>
    <w:p w14:paraId="2C7D256F">
      <w:pPr>
        <w:keepNext w:val="0"/>
        <w:keepLines w:val="0"/>
        <w:pageBreakBefore w:val="0"/>
        <w:widowControl w:val="0"/>
        <w:tabs>
          <w:tab w:val="left" w:pos="900"/>
        </w:tabs>
        <w:kinsoku/>
        <w:wordWrap/>
        <w:overflowPunct/>
        <w:topLinePunct w:val="0"/>
        <w:autoSpaceDE/>
        <w:autoSpaceDN/>
        <w:bidi w:val="0"/>
        <w:adjustRightInd/>
        <w:snapToGrid w:val="0"/>
        <w:spacing w:line="324" w:lineRule="auto"/>
        <w:textAlignment w:val="auto"/>
        <w:rPr>
          <w:rFonts w:asciiTheme="minorEastAsia" w:hAnsiTheme="minorEastAsia" w:eastAsiaTheme="minorEastAsia"/>
          <w:b/>
          <w:szCs w:val="21"/>
        </w:rPr>
      </w:pPr>
      <w:r>
        <w:rPr>
          <w:rFonts w:hint="eastAsia" w:asciiTheme="minorEastAsia" w:hAnsiTheme="minorEastAsia" w:eastAsiaTheme="minorEastAsia"/>
          <w:b/>
          <w:szCs w:val="21"/>
        </w:rPr>
        <w:t xml:space="preserve">    五、违约责任与赔偿损失</w:t>
      </w:r>
    </w:p>
    <w:p w14:paraId="6C801745">
      <w:pPr>
        <w:keepNext w:val="0"/>
        <w:keepLines w:val="0"/>
        <w:pageBreakBefore w:val="0"/>
        <w:widowControl w:val="0"/>
        <w:tabs>
          <w:tab w:val="left" w:pos="900"/>
        </w:tabs>
        <w:kinsoku/>
        <w:wordWrap/>
        <w:overflowPunct/>
        <w:topLinePunct w:val="0"/>
        <w:autoSpaceDE/>
        <w:autoSpaceDN/>
        <w:bidi w:val="0"/>
        <w:adjustRightInd/>
        <w:snapToGrid w:val="0"/>
        <w:spacing w:line="324"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1、乙方的维护保障服务不符合本协议规定的，甲方有权扣减评分，年度</w:t>
      </w:r>
      <w:r>
        <w:rPr>
          <w:rFonts w:asciiTheme="minorEastAsia" w:hAnsiTheme="minorEastAsia" w:eastAsiaTheme="minorEastAsia"/>
          <w:szCs w:val="21"/>
        </w:rPr>
        <w:t>得分低于</w:t>
      </w:r>
      <w:r>
        <w:rPr>
          <w:rFonts w:hint="eastAsia" w:asciiTheme="minorEastAsia" w:hAnsiTheme="minorEastAsia" w:eastAsiaTheme="minorEastAsia"/>
          <w:szCs w:val="21"/>
        </w:rPr>
        <w:t>75分的</w:t>
      </w:r>
      <w:r>
        <w:rPr>
          <w:rFonts w:asciiTheme="minorEastAsia" w:hAnsiTheme="minorEastAsia" w:eastAsiaTheme="minorEastAsia"/>
          <w:szCs w:val="21"/>
        </w:rPr>
        <w:t>，</w:t>
      </w:r>
      <w:r>
        <w:rPr>
          <w:rFonts w:hint="eastAsia" w:asciiTheme="minorEastAsia" w:hAnsiTheme="minorEastAsia" w:eastAsiaTheme="minorEastAsia"/>
          <w:szCs w:val="21"/>
        </w:rPr>
        <w:t>乙方须向甲方支付本协议总价5%的违约金。</w:t>
      </w:r>
    </w:p>
    <w:p w14:paraId="0545AB84">
      <w:pPr>
        <w:keepNext w:val="0"/>
        <w:keepLines w:val="0"/>
        <w:pageBreakBefore w:val="0"/>
        <w:widowControl w:val="0"/>
        <w:tabs>
          <w:tab w:val="left" w:pos="720"/>
          <w:tab w:val="left" w:pos="900"/>
        </w:tabs>
        <w:kinsoku/>
        <w:wordWrap/>
        <w:overflowPunct/>
        <w:topLinePunct w:val="0"/>
        <w:autoSpaceDE/>
        <w:autoSpaceDN/>
        <w:bidi w:val="0"/>
        <w:adjustRightInd/>
        <w:snapToGrid w:val="0"/>
        <w:spacing w:line="324" w:lineRule="auto"/>
        <w:ind w:right="210"/>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2、 乙方未能按本协议规定服务</w:t>
      </w:r>
      <w:r>
        <w:rPr>
          <w:rFonts w:asciiTheme="minorEastAsia" w:hAnsiTheme="minorEastAsia" w:eastAsiaTheme="minorEastAsia"/>
          <w:szCs w:val="21"/>
        </w:rPr>
        <w:t>时限</w:t>
      </w:r>
      <w:r>
        <w:rPr>
          <w:rFonts w:hint="eastAsia" w:asciiTheme="minorEastAsia" w:hAnsiTheme="minorEastAsia" w:eastAsiaTheme="minorEastAsia"/>
          <w:szCs w:val="21"/>
        </w:rPr>
        <w:t>提供维护保障服务的，该次服务</w:t>
      </w:r>
      <w:r>
        <w:rPr>
          <w:rFonts w:asciiTheme="minorEastAsia" w:hAnsiTheme="minorEastAsia" w:eastAsiaTheme="minorEastAsia"/>
          <w:szCs w:val="21"/>
        </w:rPr>
        <w:t>评为不合格（</w:t>
      </w:r>
      <w:r>
        <w:rPr>
          <w:rFonts w:hint="eastAsia" w:asciiTheme="minorEastAsia" w:hAnsiTheme="minorEastAsia" w:eastAsiaTheme="minorEastAsia"/>
          <w:szCs w:val="21"/>
        </w:rPr>
        <w:t>即评分低</w:t>
      </w:r>
      <w:r>
        <w:rPr>
          <w:rFonts w:asciiTheme="minorEastAsia" w:hAnsiTheme="minorEastAsia" w:eastAsiaTheme="minorEastAsia"/>
          <w:szCs w:val="21"/>
        </w:rPr>
        <w:t>于</w:t>
      </w:r>
      <w:r>
        <w:rPr>
          <w:rFonts w:hint="eastAsia" w:asciiTheme="minorEastAsia" w:hAnsiTheme="minorEastAsia" w:eastAsiaTheme="minorEastAsia"/>
          <w:szCs w:val="21"/>
        </w:rPr>
        <w:t>60分</w:t>
      </w:r>
      <w:r>
        <w:rPr>
          <w:rFonts w:asciiTheme="minorEastAsia" w:hAnsiTheme="minorEastAsia" w:eastAsiaTheme="minorEastAsia"/>
          <w:szCs w:val="21"/>
        </w:rPr>
        <w:t>）</w:t>
      </w:r>
      <w:r>
        <w:rPr>
          <w:rFonts w:hint="eastAsia" w:asciiTheme="minorEastAsia" w:hAnsiTheme="minorEastAsia" w:eastAsiaTheme="minorEastAsia"/>
          <w:szCs w:val="21"/>
        </w:rPr>
        <w:t>；本</w:t>
      </w:r>
      <w:r>
        <w:rPr>
          <w:rFonts w:asciiTheme="minorEastAsia" w:hAnsiTheme="minorEastAsia" w:eastAsiaTheme="minorEastAsia"/>
          <w:szCs w:val="21"/>
        </w:rPr>
        <w:t>协议期内，</w:t>
      </w:r>
      <w:r>
        <w:rPr>
          <w:rFonts w:hint="eastAsia" w:asciiTheme="minorEastAsia" w:hAnsiTheme="minorEastAsia" w:eastAsiaTheme="minorEastAsia"/>
          <w:szCs w:val="21"/>
        </w:rPr>
        <w:t>乙方累计3次服务</w:t>
      </w:r>
      <w:r>
        <w:rPr>
          <w:rFonts w:asciiTheme="minorEastAsia" w:hAnsiTheme="minorEastAsia" w:eastAsiaTheme="minorEastAsia"/>
          <w:szCs w:val="21"/>
        </w:rPr>
        <w:t>评分不合格</w:t>
      </w:r>
      <w:r>
        <w:rPr>
          <w:rFonts w:hint="eastAsia" w:asciiTheme="minorEastAsia" w:hAnsiTheme="minorEastAsia" w:eastAsiaTheme="minorEastAsia"/>
          <w:szCs w:val="21"/>
        </w:rPr>
        <w:t>时，甲方有权终止协议，由此造成的甲方经济损失由乙方承担。</w:t>
      </w:r>
    </w:p>
    <w:p w14:paraId="67618EF6">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3、 甲方无正当理由不能扣减评分，到期拒付务款项的，甲方向乙方偿付本协议总的5%的违约金。</w:t>
      </w:r>
    </w:p>
    <w:p w14:paraId="6F79D82F">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4、 其它违约责任按《中华人民共和国协议法》处理和相关法律法规。</w:t>
      </w:r>
    </w:p>
    <w:p w14:paraId="532A17EB">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heme="minorEastAsia" w:hAnsiTheme="minorEastAsia" w:eastAsiaTheme="minorEastAsia"/>
          <w:b/>
          <w:szCs w:val="21"/>
        </w:rPr>
      </w:pPr>
      <w:r>
        <w:rPr>
          <w:rFonts w:hint="eastAsia" w:asciiTheme="minorEastAsia" w:hAnsiTheme="minorEastAsia" w:eastAsiaTheme="minorEastAsia"/>
          <w:b/>
          <w:szCs w:val="21"/>
        </w:rPr>
        <w:t xml:space="preserve">    六、争议的解决</w:t>
      </w:r>
    </w:p>
    <w:p w14:paraId="54BCF372">
      <w:pPr>
        <w:keepNext w:val="0"/>
        <w:keepLines w:val="0"/>
        <w:pageBreakBefore w:val="0"/>
        <w:widowControl w:val="0"/>
        <w:tabs>
          <w:tab w:val="left" w:pos="824"/>
        </w:tabs>
        <w:kinsoku/>
        <w:wordWrap/>
        <w:overflowPunct/>
        <w:topLinePunct w:val="0"/>
        <w:autoSpaceDE/>
        <w:autoSpaceDN/>
        <w:bidi w:val="0"/>
        <w:adjustRightInd/>
        <w:snapToGrid w:val="0"/>
        <w:spacing w:line="324"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协议执行过程中发生的任何争议，如双方不能通过友好协商解决，向甲方所在地人民法院诉讼解决。</w:t>
      </w:r>
    </w:p>
    <w:p w14:paraId="4E0F28E6">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heme="minorEastAsia" w:hAnsiTheme="minorEastAsia" w:eastAsiaTheme="minorEastAsia"/>
          <w:szCs w:val="21"/>
        </w:rPr>
      </w:pPr>
      <w:r>
        <w:rPr>
          <w:rFonts w:hint="eastAsia" w:asciiTheme="minorEastAsia" w:hAnsiTheme="minorEastAsia" w:eastAsiaTheme="minorEastAsia"/>
          <w:b/>
          <w:szCs w:val="21"/>
        </w:rPr>
        <w:t xml:space="preserve">    七、不可抗力：</w:t>
      </w:r>
      <w:r>
        <w:rPr>
          <w:rFonts w:hint="eastAsia" w:asciiTheme="minorEastAsia" w:hAnsiTheme="minorEastAsia" w:eastAsiaTheme="minorEastAsia"/>
          <w:szCs w:val="21"/>
        </w:rPr>
        <w:t>任何一方由于不可抗力原因不能履行协议时，应在不可抗力事件结束后1日内向对方通报，以减轻可能给对方造成的损失，在取得有关机构的不可抗力证明或双方谅解确认后，允许延期履行或修订协议，并根据情况可部分或全部免于承担违约责任。</w:t>
      </w:r>
    </w:p>
    <w:p w14:paraId="1080974E">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heme="minorEastAsia" w:hAnsiTheme="minorEastAsia" w:eastAsiaTheme="minorEastAsia"/>
          <w:szCs w:val="21"/>
        </w:rPr>
      </w:pPr>
      <w:r>
        <w:rPr>
          <w:rFonts w:hint="eastAsia" w:asciiTheme="minorEastAsia" w:hAnsiTheme="minorEastAsia" w:eastAsiaTheme="minorEastAsia"/>
          <w:b/>
          <w:szCs w:val="21"/>
        </w:rPr>
        <w:t xml:space="preserve">    八、税费：</w:t>
      </w:r>
      <w:r>
        <w:rPr>
          <w:rFonts w:hint="eastAsia" w:asciiTheme="minorEastAsia" w:hAnsiTheme="minorEastAsia" w:eastAsiaTheme="minorEastAsia"/>
          <w:szCs w:val="21"/>
        </w:rPr>
        <w:t>在中国境内、外发生的与本协议执行有关的一切税费均由乙方负担。</w:t>
      </w:r>
    </w:p>
    <w:p w14:paraId="431CBFE5">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heme="minorEastAsia" w:hAnsiTheme="minorEastAsia" w:eastAsiaTheme="minorEastAsia"/>
          <w:b/>
          <w:szCs w:val="21"/>
        </w:rPr>
      </w:pPr>
      <w:r>
        <w:rPr>
          <w:rFonts w:hint="eastAsia" w:asciiTheme="minorEastAsia" w:hAnsiTheme="minorEastAsia" w:eastAsiaTheme="minorEastAsia"/>
          <w:b/>
          <w:szCs w:val="21"/>
        </w:rPr>
        <w:t xml:space="preserve">    九、协议生效：</w:t>
      </w:r>
    </w:p>
    <w:p w14:paraId="1037B4A3">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1、本协议在甲乙双方法人代表或其授权代表签字盖章后生效。</w:t>
      </w:r>
    </w:p>
    <w:p w14:paraId="469E0690">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heme="minorEastAsia" w:hAnsiTheme="minorEastAsia" w:eastAsiaTheme="minorEastAsia"/>
          <w:b/>
          <w:bCs/>
          <w:szCs w:val="21"/>
        </w:rPr>
      </w:pPr>
      <w:r>
        <w:rPr>
          <w:rFonts w:hint="eastAsia" w:asciiTheme="minorEastAsia" w:hAnsiTheme="minorEastAsia" w:eastAsiaTheme="minorEastAsia"/>
          <w:szCs w:val="21"/>
        </w:rPr>
        <w:t xml:space="preserve">    2、本协议正本肆份，具有同等法律效力，甲、乙双方各执两份。协议自签字之日起即时生效。</w:t>
      </w:r>
    </w:p>
    <w:p w14:paraId="541C5219">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heme="minorEastAsia" w:hAnsiTheme="minorEastAsia" w:eastAsiaTheme="minorEastAsia"/>
          <w:b/>
          <w:szCs w:val="21"/>
        </w:rPr>
      </w:pPr>
    </w:p>
    <w:p w14:paraId="014B83D0">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heme="minorEastAsia" w:hAnsiTheme="minorEastAsia" w:eastAsiaTheme="minorEastAsia"/>
          <w:b/>
          <w:szCs w:val="21"/>
        </w:rPr>
      </w:pPr>
      <w:r>
        <w:rPr>
          <w:rFonts w:hint="eastAsia" w:asciiTheme="minorEastAsia" w:hAnsiTheme="minorEastAsia" w:eastAsiaTheme="minorEastAsia"/>
          <w:b/>
          <w:szCs w:val="21"/>
        </w:rPr>
        <w:t xml:space="preserve">甲方（盖章）：                                 </w:t>
      </w:r>
      <w:r>
        <w:rPr>
          <w:rFonts w:hint="eastAsia" w:asciiTheme="minorEastAsia" w:hAnsiTheme="minorEastAsia" w:eastAsiaTheme="minorEastAsia"/>
          <w:b/>
          <w:szCs w:val="21"/>
          <w:lang w:val="en-US" w:eastAsia="zh-CN"/>
        </w:rPr>
        <w:t xml:space="preserve"> </w:t>
      </w:r>
      <w:r>
        <w:rPr>
          <w:rFonts w:hint="eastAsia" w:asciiTheme="minorEastAsia" w:hAnsiTheme="minorEastAsia" w:eastAsiaTheme="minorEastAsia"/>
          <w:b/>
          <w:szCs w:val="21"/>
        </w:rPr>
        <w:t>乙方（盖章）：</w:t>
      </w:r>
    </w:p>
    <w:p w14:paraId="2AA1B7FE">
      <w:pPr>
        <w:keepNext w:val="0"/>
        <w:keepLines w:val="0"/>
        <w:pageBreakBefore w:val="0"/>
        <w:widowControl w:val="0"/>
        <w:kinsoku/>
        <w:wordWrap/>
        <w:overflowPunct/>
        <w:topLinePunct w:val="0"/>
        <w:autoSpaceDE/>
        <w:autoSpaceDN/>
        <w:bidi w:val="0"/>
        <w:adjustRightInd/>
        <w:snapToGrid w:val="0"/>
        <w:spacing w:line="324" w:lineRule="auto"/>
        <w:ind w:right="25" w:rightChars="12"/>
        <w:textAlignment w:val="auto"/>
        <w:rPr>
          <w:rFonts w:asciiTheme="minorEastAsia" w:hAnsiTheme="minorEastAsia" w:eastAsiaTheme="minorEastAsia"/>
          <w:szCs w:val="21"/>
        </w:rPr>
      </w:pPr>
      <w:r>
        <w:rPr>
          <w:rFonts w:hint="eastAsia" w:asciiTheme="minorEastAsia" w:hAnsiTheme="minorEastAsia" w:eastAsiaTheme="minorEastAsia"/>
          <w:b/>
          <w:szCs w:val="21"/>
        </w:rPr>
        <w:t>签约代表：                                      签约代表：</w:t>
      </w:r>
    </w:p>
    <w:p w14:paraId="3DF10076">
      <w:pPr>
        <w:keepNext w:val="0"/>
        <w:keepLines w:val="0"/>
        <w:pageBreakBefore w:val="0"/>
        <w:widowControl w:val="0"/>
        <w:kinsoku/>
        <w:wordWrap/>
        <w:overflowPunct/>
        <w:topLinePunct w:val="0"/>
        <w:autoSpaceDE/>
        <w:autoSpaceDN/>
        <w:bidi w:val="0"/>
        <w:adjustRightInd/>
        <w:snapToGrid w:val="0"/>
        <w:spacing w:line="324"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签定日期：      年   月   日                     签定日期：     年   月   日</w:t>
      </w:r>
    </w:p>
    <w:sectPr>
      <w:headerReference r:id="rId3" w:type="default"/>
      <w:footerReference r:id="rId4" w:type="default"/>
      <w:pgSz w:w="11900" w:h="16840"/>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Liberation Mono">
    <w:altName w:val="Courier New"/>
    <w:panose1 w:val="02070409020205020404"/>
    <w:charset w:val="00"/>
    <w:family w:val="auto"/>
    <w:pitch w:val="default"/>
    <w:sig w:usb0="00000000" w:usb1="00000000"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50146">
    <w:pPr>
      <w:pStyle w:val="6"/>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14:paraId="51CCD7B6">
                <w:pPr>
                  <w:pStyle w:val="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99B5C">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AxNDE0Mzc2YWFmYjZhMTEyNWI2NGMwM2IyZjMzNDAifQ=="/>
  </w:docVars>
  <w:rsids>
    <w:rsidRoot w:val="005B537E"/>
    <w:rsid w:val="00016CA2"/>
    <w:rsid w:val="00030046"/>
    <w:rsid w:val="0006100A"/>
    <w:rsid w:val="000D7310"/>
    <w:rsid w:val="0011501F"/>
    <w:rsid w:val="00162EB2"/>
    <w:rsid w:val="002513C9"/>
    <w:rsid w:val="00265AA9"/>
    <w:rsid w:val="002676A6"/>
    <w:rsid w:val="00282E93"/>
    <w:rsid w:val="002F4D94"/>
    <w:rsid w:val="0033236B"/>
    <w:rsid w:val="003631D5"/>
    <w:rsid w:val="00367847"/>
    <w:rsid w:val="00374347"/>
    <w:rsid w:val="003A0B9A"/>
    <w:rsid w:val="0045386F"/>
    <w:rsid w:val="004944A3"/>
    <w:rsid w:val="004D20CD"/>
    <w:rsid w:val="004D6C70"/>
    <w:rsid w:val="00542238"/>
    <w:rsid w:val="005B537E"/>
    <w:rsid w:val="005F0BC2"/>
    <w:rsid w:val="006B35C5"/>
    <w:rsid w:val="00700874"/>
    <w:rsid w:val="007243BF"/>
    <w:rsid w:val="00783D75"/>
    <w:rsid w:val="007E45A6"/>
    <w:rsid w:val="00827516"/>
    <w:rsid w:val="008C7481"/>
    <w:rsid w:val="00907B0E"/>
    <w:rsid w:val="009137F9"/>
    <w:rsid w:val="00982854"/>
    <w:rsid w:val="00A458F7"/>
    <w:rsid w:val="00A573F4"/>
    <w:rsid w:val="00A876DA"/>
    <w:rsid w:val="00A96CA8"/>
    <w:rsid w:val="00AB0E4B"/>
    <w:rsid w:val="00AB1560"/>
    <w:rsid w:val="00B256CB"/>
    <w:rsid w:val="00B41A2E"/>
    <w:rsid w:val="00B66337"/>
    <w:rsid w:val="00BF56E1"/>
    <w:rsid w:val="00C26C16"/>
    <w:rsid w:val="00CD25E6"/>
    <w:rsid w:val="00D47AE9"/>
    <w:rsid w:val="00DF619C"/>
    <w:rsid w:val="00E51C58"/>
    <w:rsid w:val="00E77EC2"/>
    <w:rsid w:val="00F313CF"/>
    <w:rsid w:val="00FB1766"/>
    <w:rsid w:val="02DA04FB"/>
    <w:rsid w:val="05FB0F81"/>
    <w:rsid w:val="06CF3033"/>
    <w:rsid w:val="0C441B69"/>
    <w:rsid w:val="0FCF399A"/>
    <w:rsid w:val="12843D32"/>
    <w:rsid w:val="14CB23A7"/>
    <w:rsid w:val="15BD2052"/>
    <w:rsid w:val="17F81B24"/>
    <w:rsid w:val="23131CF6"/>
    <w:rsid w:val="28E77EF3"/>
    <w:rsid w:val="2EFC8B3B"/>
    <w:rsid w:val="38837499"/>
    <w:rsid w:val="3BC31EC5"/>
    <w:rsid w:val="3C86078E"/>
    <w:rsid w:val="427702DF"/>
    <w:rsid w:val="462F6E27"/>
    <w:rsid w:val="487C5395"/>
    <w:rsid w:val="4F717461"/>
    <w:rsid w:val="544E72B6"/>
    <w:rsid w:val="59F0605E"/>
    <w:rsid w:val="5A122A5E"/>
    <w:rsid w:val="5D0A0B69"/>
    <w:rsid w:val="604A6CAF"/>
    <w:rsid w:val="646969D2"/>
    <w:rsid w:val="66E47523"/>
    <w:rsid w:val="678377A0"/>
    <w:rsid w:val="679F0F73"/>
    <w:rsid w:val="6B7756EA"/>
    <w:rsid w:val="6CAD6769"/>
    <w:rsid w:val="6CB805F5"/>
    <w:rsid w:val="6D291AFD"/>
    <w:rsid w:val="7092369F"/>
    <w:rsid w:val="71183E8D"/>
    <w:rsid w:val="72A86126"/>
    <w:rsid w:val="7AA44540"/>
    <w:rsid w:val="7BA028C3"/>
    <w:rsid w:val="7EE807FF"/>
    <w:rsid w:val="7F8E5871"/>
    <w:rsid w:val="DBE6BF4D"/>
    <w:rsid w:val="FFE772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w:basedOn w:val="1"/>
    <w:link w:val="16"/>
    <w:qFormat/>
    <w:uiPriority w:val="0"/>
    <w:rPr>
      <w:sz w:val="24"/>
      <w:szCs w:val="24"/>
    </w:rPr>
  </w:style>
  <w:style w:type="paragraph" w:styleId="4">
    <w:name w:val="Plain Text"/>
    <w:basedOn w:val="1"/>
    <w:link w:val="11"/>
    <w:qFormat/>
    <w:uiPriority w:val="0"/>
    <w:rPr>
      <w:rFonts w:ascii="宋体" w:hAnsi="Courier New" w:cs="Courier New"/>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Char"/>
    <w:link w:val="4"/>
    <w:qFormat/>
    <w:uiPriority w:val="0"/>
    <w:rPr>
      <w:rFonts w:ascii="宋体" w:hAnsi="Courier New" w:eastAsia="宋体" w:cs="Courier New"/>
      <w:sz w:val="21"/>
      <w:szCs w:val="21"/>
    </w:rPr>
  </w:style>
  <w:style w:type="character" w:customStyle="1" w:styleId="12">
    <w:name w:val="纯文本字符1"/>
    <w:basedOn w:val="10"/>
    <w:semiHidden/>
    <w:qFormat/>
    <w:uiPriority w:val="99"/>
    <w:rPr>
      <w:rFonts w:ascii="宋体" w:hAnsi="Courier" w:eastAsia="宋体" w:cs="Times New Roman"/>
    </w:rPr>
  </w:style>
  <w:style w:type="character" w:customStyle="1" w:styleId="13">
    <w:name w:val="页眉 Char"/>
    <w:basedOn w:val="10"/>
    <w:link w:val="7"/>
    <w:qFormat/>
    <w:uiPriority w:val="0"/>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font11"/>
    <w:basedOn w:val="10"/>
    <w:qFormat/>
    <w:uiPriority w:val="0"/>
    <w:rPr>
      <w:rFonts w:hint="eastAsia" w:ascii="宋体" w:hAnsi="宋体" w:eastAsia="宋体" w:cs="宋体"/>
      <w:color w:val="000000"/>
      <w:sz w:val="20"/>
      <w:szCs w:val="20"/>
      <w:u w:val="none"/>
    </w:rPr>
  </w:style>
  <w:style w:type="character" w:customStyle="1" w:styleId="16">
    <w:name w:val="正文文本 Char"/>
    <w:basedOn w:val="10"/>
    <w:link w:val="3"/>
    <w:qFormat/>
    <w:uiPriority w:val="0"/>
    <w:rPr>
      <w:kern w:val="2"/>
      <w:sz w:val="24"/>
      <w:szCs w:val="24"/>
    </w:rPr>
  </w:style>
  <w:style w:type="character" w:customStyle="1" w:styleId="17">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1229</Words>
  <Characters>1276</Characters>
  <Lines>12</Lines>
  <Paragraphs>3</Paragraphs>
  <TotalTime>207</TotalTime>
  <ScaleCrop>false</ScaleCrop>
  <LinksUpToDate>false</LinksUpToDate>
  <CharactersWithSpaces>1685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2016-12-17T00:11:00Z</dcterms:created>
  <dc:creator>舟 姜</dc:creator>
  <cp:lastModifiedBy>秀洪王</cp:lastModifiedBy>
  <cp:lastPrinted>2025-08-25T11:13:00Z</cp:lastPrinted>
  <dcterms:modified xsi:type="dcterms:W3CDTF">2025-08-26T17:05:23Z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6D1B898EBDAE4CEDBEBD5058DD55F084_12</vt:lpwstr>
  </property>
  <property fmtid="{D5CDD505-2E9C-101B-9397-08002B2CF9AE}" pid="4" name="KSOTemplateDocerSaveRecord">
    <vt:lpwstr>eyJoZGlkIjoiZWUxZWU0ZTM0ZjBiNDg4ZDU0Nzk4YmM1Y2U4ZDhmODIiLCJ1c2VySWQiOiIzMzQxNjIxODQifQ==</vt:lpwstr>
  </property>
</Properties>
</file>