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32"/>
        </w:rPr>
        <w:t>湛江市2025年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32"/>
          <w:lang w:eastAsia="zh-CN"/>
        </w:rPr>
        <w:t>下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32"/>
        </w:rPr>
        <w:t>半年消费品以旧换新项目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32"/>
        </w:rPr>
        <w:t>审核服务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采购需求书</w:t>
      </w:r>
    </w:p>
    <w:p>
      <w:pPr>
        <w:spacing w:line="600" w:lineRule="exact"/>
        <w:ind w:left="1600" w:hanging="1600" w:hangingChars="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after="0" w:line="620" w:lineRule="exact"/>
        <w:ind w:left="1600" w:hanging="1600" w:hangingChars="5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    一、项目基本情况</w:t>
      </w:r>
    </w:p>
    <w:p>
      <w:pPr>
        <w:spacing w:after="0" w:line="62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（一）项目名称</w:t>
      </w:r>
    </w:p>
    <w:p>
      <w:pPr>
        <w:spacing w:after="0"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湛江市2025年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</w:t>
      </w:r>
      <w:r>
        <w:rPr>
          <w:rFonts w:hint="eastAsia" w:ascii="仿宋_GB2312" w:hAnsi="仿宋_GB2312" w:eastAsia="仿宋_GB2312" w:cs="仿宋_GB2312"/>
          <w:sz w:val="32"/>
          <w:szCs w:val="32"/>
        </w:rPr>
        <w:t>半年消费品以旧换新项目审核服务</w:t>
      </w:r>
    </w:p>
    <w:p>
      <w:pPr>
        <w:spacing w:after="0" w:line="62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（二）项目概况</w:t>
      </w:r>
    </w:p>
    <w:p>
      <w:pPr>
        <w:spacing w:after="0"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为保障活动公平、公正、顺利开展，确保财政资金使用合法合规，现对湛江市2025年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</w:t>
      </w:r>
      <w:r>
        <w:rPr>
          <w:rFonts w:hint="eastAsia" w:ascii="仿宋_GB2312" w:hAnsi="仿宋_GB2312" w:eastAsia="仿宋_GB2312" w:cs="仿宋_GB2312"/>
          <w:sz w:val="32"/>
          <w:szCs w:val="32"/>
        </w:rPr>
        <w:t>半年消费品以旧换新项目审核服务进行采购。本项目包括汽车报废更新、汽车置换更新、家电以旧换新、电动自行车以旧换新、手机等3C类产品购新等促消费活动的补贴申请资料，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根据活动情况定期提供审核意见，出具评审报告，需要工作人员至少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</w:p>
    <w:p>
      <w:pPr>
        <w:spacing w:after="0" w:line="62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（三）实施地点</w:t>
      </w:r>
    </w:p>
    <w:p>
      <w:pPr>
        <w:spacing w:after="0"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湛江市内。</w:t>
      </w:r>
    </w:p>
    <w:p>
      <w:pPr>
        <w:spacing w:after="0" w:line="62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（四）采购预算</w:t>
      </w:r>
    </w:p>
    <w:p>
      <w:pPr>
        <w:spacing w:after="0"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35万元以内。</w:t>
      </w:r>
    </w:p>
    <w:p>
      <w:pPr>
        <w:spacing w:after="0" w:line="62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（五）服务期限</w:t>
      </w:r>
    </w:p>
    <w:p>
      <w:pPr>
        <w:spacing w:after="0"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自合同签订之日起至202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>
      <w:pPr>
        <w:spacing w:after="0" w:line="620" w:lineRule="exact"/>
        <w:ind w:left="1598" w:leftChars="304" w:hanging="960" w:hangingChars="300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spacing w:after="0" w:line="620" w:lineRule="exact"/>
        <w:ind w:left="1598" w:leftChars="304" w:hanging="960" w:hangingChars="3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二、采购需求</w:t>
      </w:r>
    </w:p>
    <w:p>
      <w:pPr>
        <w:tabs>
          <w:tab w:val="left" w:pos="616"/>
        </w:tabs>
        <w:spacing w:after="0" w:line="620" w:lineRule="exact"/>
        <w:ind w:firstLine="640" w:firstLineChars="200"/>
        <w:rPr>
          <w:color w:val="auto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（一）按照国家、省及市商务局有关文件要求，审核包括但不限于家电以旧换新、汽车置换更新、汽车报废更新、电动自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行车以旧换新、手机等3C类产品购新等消费品以旧换新促消费活动的补贴申请资料；</w:t>
      </w:r>
    </w:p>
    <w:p>
      <w:pPr>
        <w:pStyle w:val="2"/>
        <w:spacing w:after="0" w:line="62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（二）确保审核结果准确性和公正性，如有因审核人员失误造成的补贴资金漏发、错发、多发等情况，由投标人承担造成的损失；</w:t>
      </w:r>
    </w:p>
    <w:p>
      <w:pPr>
        <w:pStyle w:val="2"/>
        <w:spacing w:after="0" w:line="620" w:lineRule="exact"/>
        <w:ind w:left="0" w:leftChars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（三）在市商</w:t>
      </w:r>
      <w:r>
        <w:rPr>
          <w:rFonts w:hint="eastAsia" w:ascii="仿宋_GB2312" w:hAnsi="仿宋_GB2312" w:eastAsia="仿宋_GB2312" w:cs="仿宋_GB2312"/>
          <w:sz w:val="32"/>
          <w:szCs w:val="32"/>
        </w:rPr>
        <w:t>务局规定的时间内完成当期资料的审核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清零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，并定期出具审核意见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确保活动补贴资金及时发放；</w:t>
      </w:r>
    </w:p>
    <w:p>
      <w:pPr>
        <w:pStyle w:val="2"/>
        <w:spacing w:after="0" w:line="620" w:lineRule="exact"/>
        <w:ind w:left="0" w:leftChars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</w:t>
      </w:r>
      <w:r>
        <w:rPr>
          <w:rFonts w:hint="eastAsia" w:ascii="仿宋_GB2312" w:hAnsi="仿宋_GB2312" w:eastAsia="仿宋_GB2312" w:cs="仿宋_GB2312"/>
          <w:sz w:val="32"/>
          <w:szCs w:val="32"/>
        </w:rPr>
        <w:t>半年完成所有审核工作后，总结形成一份总体的评审报告，包括审核过程、审核发现的问题及处理建议、审核明细、补贴发放明细等详细内容；</w:t>
      </w:r>
    </w:p>
    <w:p>
      <w:pPr>
        <w:pStyle w:val="2"/>
        <w:spacing w:after="0" w:line="620" w:lineRule="exact"/>
        <w:ind w:left="0" w:leftChars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）完成市商务局交办的消费品以旧换新活动其他有关审核工作。</w:t>
      </w:r>
    </w:p>
    <w:p>
      <w:pPr>
        <w:spacing w:after="0" w:line="620" w:lineRule="exact"/>
        <w:ind w:left="1598" w:leftChars="304" w:hanging="960" w:hangingChars="3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三、投标人资格要求</w:t>
      </w:r>
    </w:p>
    <w:p>
      <w:pPr>
        <w:spacing w:after="0"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（一）依法设立。申报单位需依法登记设立，具有独立的法人资格；</w:t>
      </w:r>
    </w:p>
    <w:p>
      <w:pPr>
        <w:spacing w:after="0"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（二）资质齐全。具备相关领域的专业资质和认证，如会计师事务所执业证书、审计资质等。必须为广东政府采购智慧云平台审计定点供应商；</w:t>
      </w:r>
    </w:p>
    <w:p>
      <w:pPr>
        <w:spacing w:after="0"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（三）经验丰富。能够高效、准确地完成工作任务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具有消费品以旧换新活动或类似项目的评审经验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优先考虑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after="0"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（四）信誉良好。在业界具有良好的声誉和口碑，无违法违规行为记录。</w:t>
      </w:r>
    </w:p>
    <w:p>
      <w:pPr>
        <w:spacing w:after="0" w:line="620" w:lineRule="exact"/>
        <w:ind w:left="1598" w:leftChars="304" w:hanging="960" w:hangingChars="3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四、投标文件内容</w:t>
      </w:r>
    </w:p>
    <w:p>
      <w:pPr>
        <w:pStyle w:val="4"/>
        <w:spacing w:after="0" w:line="62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（一）营业执照复印件及法人代表身份证复印件；</w:t>
      </w:r>
    </w:p>
    <w:p>
      <w:pPr>
        <w:pStyle w:val="4"/>
        <w:spacing w:after="0" w:line="62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（二）企业资质和专业技术人员情况；　　</w:t>
      </w:r>
    </w:p>
    <w:p>
      <w:pPr>
        <w:pStyle w:val="4"/>
        <w:spacing w:after="0" w:line="62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（三）依法缴纳税收和社会保障资金证明；</w:t>
      </w:r>
    </w:p>
    <w:p>
      <w:pPr>
        <w:pStyle w:val="4"/>
        <w:spacing w:after="0" w:line="62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（四）无不良信用记录（提供通过“信用中国”网站和中国政府采购网信息查询结果）；</w:t>
      </w:r>
    </w:p>
    <w:p>
      <w:pPr>
        <w:pStyle w:val="4"/>
        <w:spacing w:after="0" w:line="62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（五）近2年来承办过的地市级及以上的类似项目案例（提供合作协议等佐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证材料）；</w:t>
      </w:r>
    </w:p>
    <w:p>
      <w:pPr>
        <w:pStyle w:val="4"/>
        <w:spacing w:after="0" w:line="62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（六）详细报价单（须涵盖所有采购内容的费用构成）。</w:t>
      </w:r>
    </w:p>
    <w:p>
      <w:pPr>
        <w:spacing w:after="0" w:line="620" w:lineRule="exact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FD61C"/>
    <w:rsid w:val="003E2C00"/>
    <w:rsid w:val="00907A1C"/>
    <w:rsid w:val="0093593B"/>
    <w:rsid w:val="00B6217B"/>
    <w:rsid w:val="00F61DE2"/>
    <w:rsid w:val="2AE4E2BF"/>
    <w:rsid w:val="3DFB733D"/>
    <w:rsid w:val="6C7FD61C"/>
    <w:rsid w:val="7B4F3790"/>
    <w:rsid w:val="7D790D16"/>
    <w:rsid w:val="7D8F1756"/>
    <w:rsid w:val="7FFEEF14"/>
    <w:rsid w:val="D27DBC5C"/>
    <w:rsid w:val="D8EAC3F5"/>
    <w:rsid w:val="DE67236D"/>
    <w:rsid w:val="DFAFE0F2"/>
    <w:rsid w:val="F35DE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line="480" w:lineRule="auto"/>
      <w:ind w:left="420" w:leftChars="200"/>
    </w:pPr>
    <w:rPr>
      <w:rFonts w:ascii="Calibri" w:hAnsi="Calibri"/>
      <w:szCs w:val="21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after="120"/>
      <w:jc w:val="left"/>
    </w:pPr>
    <w:rPr>
      <w:rFonts w:ascii="Calibri" w:hAnsi="Calibri"/>
      <w:kern w:val="0"/>
      <w:szCs w:val="21"/>
      <w:lang w:eastAsia="en-US"/>
    </w:rPr>
  </w:style>
  <w:style w:type="paragraph" w:styleId="4">
    <w:name w:val="Title"/>
    <w:basedOn w:val="1"/>
    <w:next w:val="1"/>
    <w:qFormat/>
    <w:uiPriority w:val="0"/>
    <w:pPr>
      <w:jc w:val="left"/>
    </w:pPr>
    <w:rPr>
      <w:rFonts w:ascii="Calibri" w:hAnsi="Calibri"/>
      <w:bCs/>
      <w:sz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156</Words>
  <Characters>892</Characters>
  <Lines>7</Lines>
  <Paragraphs>2</Paragraphs>
  <TotalTime>63</TotalTime>
  <ScaleCrop>false</ScaleCrop>
  <LinksUpToDate>false</LinksUpToDate>
  <CharactersWithSpaces>1046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2025-01-19T12:56:00Z</dcterms:created>
  <dc:creator>全琪欣</dc:creator>
  <cp:lastModifiedBy>李剑鹏</cp:lastModifiedBy>
  <cp:lastPrinted>2025-06-25T00:45:00Z</cp:lastPrinted>
  <dcterms:modified xsi:type="dcterms:W3CDTF">2025-06-24T18:25:02Z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