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附件3</w:t>
      </w:r>
    </w:p>
    <w:p>
      <w:pPr>
        <w:widowControl/>
        <w:spacing w:line="500" w:lineRule="exact"/>
        <w:jc w:val="center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广州、湛江生物医药领域</w:t>
      </w:r>
      <w:r>
        <w:rPr>
          <w:rFonts w:hint="eastAsia" w:ascii="黑体" w:hAnsi="黑体" w:eastAsia="黑体" w:cs="Times New Roman"/>
          <w:sz w:val="32"/>
          <w:szCs w:val="32"/>
        </w:rPr>
        <w:t>技术需求征集表</w:t>
      </w:r>
    </w:p>
    <w:tbl>
      <w:tblPr>
        <w:tblStyle w:val="2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60"/>
        <w:gridCol w:w="155"/>
        <w:gridCol w:w="1211"/>
        <w:gridCol w:w="918"/>
        <w:gridCol w:w="919"/>
        <w:gridCol w:w="966"/>
        <w:gridCol w:w="793"/>
        <w:gridCol w:w="840"/>
        <w:gridCol w:w="367"/>
        <w:gridCol w:w="630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z w:val="24"/>
                <w:szCs w:val="22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  <w:t>企业名称</w:t>
            </w:r>
          </w:p>
        </w:tc>
        <w:tc>
          <w:tcPr>
            <w:tcW w:w="3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  <w:t>社会信用代码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所属类别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生物药品制品制造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化学药品与原料药制造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现代中药与民族药制造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生物医药关键装备与原辅料制造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生物医药相关服务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所属行业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生物药品制造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基因工程药物和疫苗制造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化学药品原料药制造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化学药品制剂制造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中草药种植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其他中药材种植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中药饮片加工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中成药生产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药用辅料及包装材料制造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制药专用设备制造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工程和技术研究和试验发展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医学研究和试验发展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  <w:t>所在地区</w:t>
            </w:r>
          </w:p>
        </w:tc>
        <w:tc>
          <w:tcPr>
            <w:tcW w:w="3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邮箱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手机号码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主营业务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主营业务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竞争程度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十分激烈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较激烈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不激烈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竞争对手企业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近三年营收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主营业务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主营业务营收占比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91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2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技术需求情况说明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技术需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求名称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2"/>
              </w:rPr>
              <w:t>技术类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别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可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2"/>
              </w:rPr>
              <w:t>多选）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生物药品制品制造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化学药品与原料药制造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现代中药与民族药制造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生物医药关键装备与原辅料制造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生物医药相关服务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 xml:space="preserve"> 其他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应用行业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可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2"/>
              </w:rPr>
              <w:t>多选）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生物药品制造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基因工程药物和疫苗制造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化学药品原料药制造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化学药品制剂制造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中草药种植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其他中药材种植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中药饮片加工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中成药生产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药用辅料及包装材料制造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制药专用设备制造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工程和技术研究和试验发展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医学研究和试验发展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检测服务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技术需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阶段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□基础研究 □应用研究 □技术转化 □产品开发 □市场推广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2"/>
              </w:rPr>
              <w:t>技术需求紧急程度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□非常紧急 □紧急 □一般 □不紧急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需求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详述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（主要包括以下内容：1、需要解决的技术难题和需求；2、技术难点；3、需达到的主要技术经济指标，如技术参数、成本和周期等；4、技术应用领域等）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现有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基础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情况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（包括企业简介、已开展的工作、所处阶段、投入资金和人力、仪器设备、生产条件等）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技术对接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需求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需求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描述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（希望与哪类高校、科研院所开展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技术对接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，共建创新载体，以及对专家及团队所属领域和水平的要求）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方式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□技术转让    □技术入股   □联合开发   □委托研发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□委托团队、专家长期技术服务    □共建新研发、生产实体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其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u w:val="none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预算投入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□&lt;100万 □100万-500万 □500万-1000万 □&gt;1000万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其他需求</w:t>
            </w:r>
          </w:p>
        </w:tc>
        <w:tc>
          <w:tcPr>
            <w:tcW w:w="73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  <w:t xml:space="preserve">企业资质提升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  <w:t xml:space="preserve">知识产权赋能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  <w:t>资本市场对接（股权、债权等）</w:t>
            </w:r>
          </w:p>
          <w:p>
            <w:pPr>
              <w:ind w:firstLine="0" w:firstLineChars="0"/>
              <w:jc w:val="both"/>
              <w:rPr>
                <w:rFonts w:hint="default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  <w:t>研发管理（研发立项、研发费用加计扣除、专项审计等）</w:t>
            </w:r>
          </w:p>
          <w:p>
            <w:pPr>
              <w:ind w:firstLine="0" w:firstLineChars="0"/>
              <w:jc w:val="both"/>
              <w:rPr>
                <w:rFonts w:hint="default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  <w:t xml:space="preserve">品牌提升  </w:t>
            </w:r>
          </w:p>
          <w:p>
            <w:pPr>
              <w:ind w:firstLine="0" w:firstLineChars="0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□其他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同意公开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需求信息</w:t>
            </w:r>
          </w:p>
        </w:tc>
        <w:tc>
          <w:tcPr>
            <w:tcW w:w="74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 xml:space="preserve">是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 □否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部分公开(说明）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  <w:t xml:space="preserve">                               </w:t>
            </w:r>
          </w:p>
        </w:tc>
      </w:tr>
    </w:tbl>
    <w:p>
      <w:pPr>
        <w:widowControl/>
        <w:rPr>
          <w:rFonts w:hint="eastAsia" w:ascii="Calibri" w:hAnsi="Calibri" w:eastAsia="宋体" w:cs="Times New Roman"/>
          <w:sz w:val="21"/>
          <w:szCs w:val="22"/>
          <w:lang w:val="en-US" w:eastAsia="zh-Han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TBjZWE2MTM3ODk3NzUxMWYxMmNmMTYxZjM4ZDYifQ=="/>
  </w:docVars>
  <w:rsids>
    <w:rsidRoot w:val="7097238B"/>
    <w:rsid w:val="709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2024-03-29T02:54:00Z</dcterms:created>
  <dc:creator>燕子</dc:creator>
  <cp:lastModifiedBy>燕子</cp:lastModifiedBy>
  <dcterms:modified xsi:type="dcterms:W3CDTF">2024-03-29T02:54:56Z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6511D85B01D84B6BBFECB7EA8C3118CF_11</vt:lpwstr>
  </property>
</Properties>
</file>