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60" w:lineRule="exact"/>
        <w:jc w:val="both"/>
        <w:rPr>
          <w:rFonts w:hint="default" w:ascii="方正小标宋简体" w:eastAsia="方正小标宋简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000000"/>
          <w:kern w:val="0"/>
          <w:sz w:val="28"/>
          <w:szCs w:val="28"/>
          <w:lang w:val="en-US" w:eastAsia="zh-CN"/>
        </w:rPr>
        <w:t>附件：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snapToGrid w:val="0"/>
        <w:spacing w:line="7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下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半年中小学教师资格考试考生</w:t>
      </w:r>
    </w:p>
    <w:p>
      <w:pPr>
        <w:snapToGrid w:val="0"/>
        <w:spacing w:line="60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面试报名流程及具体要求</w:t>
      </w:r>
    </w:p>
    <w:p>
      <w:pPr>
        <w:snapToGrid w:val="0"/>
        <w:spacing w:line="600" w:lineRule="exact"/>
        <w:jc w:val="center"/>
        <w:rPr>
          <w:rFonts w:hint="eastAsia" w:ascii="方正小标宋简体" w:eastAsia="方正小标宋简体"/>
          <w:color w:val="000000"/>
          <w:kern w:val="0"/>
          <w:sz w:val="15"/>
          <w:szCs w:val="15"/>
        </w:rPr>
      </w:pPr>
    </w:p>
    <w:p>
      <w:pPr>
        <w:rPr>
          <w:rFonts w:ascii="Times New Roman" w:hAnsi="Times New Roman" w:eastAsia="楷体_GB2312" w:cs="Times New Roman"/>
          <w:bCs/>
          <w:sz w:val="28"/>
          <w:szCs w:val="28"/>
        </w:rPr>
      </w:pPr>
      <w:r>
        <w:rPr>
          <w:rFonts w:ascii="Times New Roman" w:hAnsi="Times New Roman" w:eastAsia="楷体_GB2312" w:cs="Times New Roman"/>
          <w:bCs/>
          <w:sz w:val="28"/>
          <w:szCs w:val="28"/>
        </w:rPr>
        <w:drawing>
          <wp:inline distT="0" distB="0" distL="114300" distR="114300">
            <wp:extent cx="4964430" cy="698500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4430" cy="698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600" w:lineRule="exact"/>
        <w:ind w:firstLine="643" w:firstLineChars="200"/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各类考生面试程序如下：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2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32"/>
          <w:szCs w:val="32"/>
          <w:shd w:val="clear" w:color="auto" w:fill="FFFFFF"/>
        </w:rPr>
        <w:t>第一类：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报考幼儿园教师资格，小学语文、数学、英语、道德与法治、科学、体育、音乐、美术等科目教师资格，初级中学语文、数学、英语、道德与法治、历史、地理、物理、化学、生物、音乐、体育与健康、美术、信息技术、历史与社会、科学等科目教师资格，高级中学语文、数学、英语、思想政治、历史、地理、物理、化学、生物、音乐、体育与健康、美术、信息技术、通用技术等科目教师资格：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1.抽题。考点工作人员登录面试测评系统，从题库中随机抽取试题（幼儿园类别考生从抽取的2道试题中任选1道，其余类别只抽取1道试题），考生确认后，工作人员打印试题清单。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2.备课。考生持试题清单、备课纸进入备课室，撰写教案（或活动演示方案）。备课时间20分钟。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3.回答规定问题。考生由工作人员引导进入指定面试室。考官从试题库中随机抽取2道规定问题，要求考生回答。时间5分钟左右。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4.试讲或演示。考生按准备的教案（或活动演示方案）进行试讲（或演示）。时间10分钟。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5.答辩。考官围绕考生试讲（或演示）内容进行提问，考生答辩。时间5分钟左右。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6.评分。考官依据评分标准对考生面试表现进行综合评分。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</w:t>
      </w:r>
      <w:r>
        <w:rPr>
          <w:rStyle w:val="5"/>
          <w:rFonts w:hint="eastAsia" w:ascii="微软雅黑" w:hAnsi="微软雅黑" w:eastAsia="微软雅黑" w:cs="微软雅黑"/>
          <w:color w:val="000000"/>
          <w:sz w:val="32"/>
          <w:szCs w:val="32"/>
          <w:shd w:val="clear" w:color="auto" w:fill="FFFFFF"/>
        </w:rPr>
        <w:t>第二类：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报考小学的心理健康教育、信息技术、小学全科、特殊教育，初中、高中、中职文化课的心理健康教育、日语、俄语、特殊教育等科目教师资格：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1.抽题。考生从报考科目的教材（考点提供）中随机抽取章节（课），作为备课和试讲内容。其中，“小学全科”先从语、数、英、音、体、美六科中随机抽取1门科目，再从该科目教材中随机抽取章节（课），作为备课和试讲内容。工作人员将考生抽取的章节（课）登记在试题卡上，考生签名确认。试题卡一式两份，考生一份，考官组一份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2.备课。考生持试题卡、备课纸，进入备课室，撰写教案（或活动演示方案）。备课时间20分钟。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3.回答规定问题。考生由工作人员引导进入指定面试室。考官从“面试测评系统”中随机抽取2道规定问题，要求考生作答。时间5分钟左右。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4.试讲（演示）。考生按照准备的教案（或活动演示方案）进行试讲（或演示）。时间10分钟。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5.答辩。考官围绕学生试讲（或演示）内容进行提问，考生答辩。时间5分钟左右。“小学全科”考官适当提问非试讲科目的知识。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6.评分。考官依据评分标准对考生面试表现进行综合评分。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</w:t>
      </w:r>
      <w:r>
        <w:rPr>
          <w:rStyle w:val="5"/>
          <w:rFonts w:hint="eastAsia" w:ascii="微软雅黑" w:hAnsi="微软雅黑" w:eastAsia="微软雅黑" w:cs="微软雅黑"/>
          <w:color w:val="000000"/>
          <w:sz w:val="32"/>
          <w:szCs w:val="32"/>
          <w:shd w:val="clear" w:color="auto" w:fill="FFFFFF"/>
        </w:rPr>
        <w:t>第三类：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报考中等职业学校专业课教师和实习指导教师的教师资格：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1.考生自带（也可由考点提供）一本正式出版的本专业中职或以上学校的专业课或实习指导教材。抽题室工作人员对考生自带教材进行审核。审核通过后，考生随机抽取章节内容作为备课和试讲内容。抽题室工作人员将考生所抽题目登记在备课纸上，一式两份，考生签名确认后，一份交由考生备课，一份由考务工作人员交给考官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2.备课。考生根据抽取的备课内容，进行教学设计。时间20分钟。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报考专业课教师的考生应按理论课或理实一体化课的要求，进行教学设计。报考实习指导教师的考生应按实验实训课的要求，进行教学设计。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3.专业概述。考生针对拟任教专业进行专业概述。时间5分钟左右。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4.试讲（演示）。考生按照准备的教学方案进行试讲（或演示）。时间10分钟。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5.答辩。考官围绕考生试讲（或演示）内容进行提问，考生答辩。时间5分钟左右。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660" w:lineRule="exact"/>
        <w:ind w:firstLine="361" w:firstLineChars="113"/>
        <w:jc w:val="both"/>
        <w:rPr>
          <w:rFonts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　6.评分。考官依据评分标准对考生面试表现进行综合评分。</w:t>
      </w:r>
    </w:p>
    <w:p>
      <w:pPr>
        <w:rPr>
          <w:rFonts w:ascii="Times New Roman" w:hAnsi="Times New Roman" w:eastAsia="楷体_GB2312" w:cs="Times New Roman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95668"/>
    <w:rsid w:val="07E95668"/>
    <w:rsid w:val="218B6E69"/>
    <w:rsid w:val="598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2023-10-24T04:04:00Z</dcterms:created>
  <dc:creator>DELL</dc:creator>
  <cp:lastModifiedBy>DELL</cp:lastModifiedBy>
  <dcterms:modified xsi:type="dcterms:W3CDTF">2023-10-27T01:10:42Z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