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湛江市保障性租赁住房管理办法（试行）</w:t>
      </w:r>
    </w:p>
    <w:p>
      <w:pPr>
        <w:jc w:val="center"/>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（征求意见稿）</w:t>
      </w:r>
    </w:p>
    <w:p>
      <w:pPr>
        <w:jc w:val="center"/>
        <w:rPr>
          <w:rFonts w:hint="eastAsia" w:ascii="CESI仿宋-GB2312" w:hAnsi="CESI仿宋-GB2312" w:eastAsia="CESI仿宋-GB2312" w:cs="CESI仿宋-GB2312"/>
          <w:sz w:val="32"/>
          <w:szCs w:val="32"/>
          <w:lang w:eastAsia="zh-CN"/>
        </w:rPr>
      </w:pPr>
    </w:p>
    <w:p>
      <w:pPr>
        <w:numPr>
          <w:ilvl w:val="0"/>
          <w:numId w:val="1"/>
        </w:numPr>
        <w:jc w:val="center"/>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color w:val="000000"/>
          <w:sz w:val="32"/>
          <w:szCs w:val="32"/>
          <w:u w:val="none"/>
          <w:lang w:val="en-US" w:eastAsia="zh-CN"/>
        </w:rPr>
        <w:t>总则</w:t>
      </w:r>
    </w:p>
    <w:p>
      <w:pPr>
        <w:numPr>
          <w:ilvl w:val="0"/>
          <w:numId w:val="2"/>
        </w:numPr>
        <w:ind w:firstLine="640"/>
        <w:jc w:val="both"/>
        <w:rPr>
          <w:rFonts w:hint="default"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sz w:val="32"/>
          <w:szCs w:val="32"/>
          <w:lang w:val="en-US" w:eastAsia="zh-CN"/>
        </w:rPr>
        <w:t xml:space="preserve"> 为规范保障性租赁住房管理，完善住房保障体系，有效解决新市民、青年人住房困难问题，根据</w:t>
      </w:r>
      <w:r>
        <w:rPr>
          <w:rFonts w:hint="eastAsia" w:ascii="CESI仿宋-GB2312" w:hAnsi="CESI仿宋-GB2312" w:eastAsia="CESI仿宋-GB2312" w:cs="CESI仿宋-GB2312"/>
          <w:color w:val="000000"/>
          <w:sz w:val="32"/>
          <w:szCs w:val="32"/>
          <w:u w:val="none"/>
          <w:lang w:val="en-US" w:eastAsia="zh-CN"/>
        </w:rPr>
        <w:t>《</w:t>
      </w:r>
      <w:r>
        <w:rPr>
          <w:rFonts w:hint="eastAsia" w:ascii="CESI仿宋-GB2312" w:hAnsi="CESI仿宋-GB2312" w:eastAsia="CESI仿宋-GB2312" w:cs="CESI仿宋-GB2312"/>
          <w:color w:val="000000"/>
          <w:sz w:val="32"/>
          <w:szCs w:val="32"/>
          <w:u w:val="none"/>
        </w:rPr>
        <w:t>关于加快发展保障性租赁住房的意见</w:t>
      </w:r>
      <w:r>
        <w:rPr>
          <w:rFonts w:hint="eastAsia" w:ascii="CESI仿宋-GB2312" w:hAnsi="CESI仿宋-GB2312" w:eastAsia="CESI仿宋-GB2312" w:cs="CESI仿宋-GB2312"/>
          <w:color w:val="000000"/>
          <w:sz w:val="32"/>
          <w:szCs w:val="32"/>
          <w:u w:val="none"/>
          <w:lang w:val="en-US" w:eastAsia="zh-CN"/>
        </w:rPr>
        <w:t>》（</w:t>
      </w:r>
      <w:r>
        <w:rPr>
          <w:rFonts w:hint="eastAsia" w:ascii="CESI仿宋-GB2312" w:hAnsi="CESI仿宋-GB2312" w:eastAsia="CESI仿宋-GB2312" w:cs="CESI仿宋-GB2312"/>
          <w:color w:val="000000"/>
          <w:sz w:val="32"/>
          <w:szCs w:val="32"/>
          <w:u w:val="none"/>
        </w:rPr>
        <w:t>国办发〔2021〕22号</w:t>
      </w:r>
      <w:r>
        <w:rPr>
          <w:rFonts w:hint="eastAsia" w:ascii="CESI仿宋-GB2312" w:hAnsi="CESI仿宋-GB2312" w:eastAsia="CESI仿宋-GB2312" w:cs="CESI仿宋-GB2312"/>
          <w:color w:val="000000"/>
          <w:sz w:val="32"/>
          <w:szCs w:val="32"/>
          <w:u w:val="none"/>
          <w:lang w:val="en-US" w:eastAsia="zh-CN"/>
        </w:rPr>
        <w:t>）、</w:t>
      </w:r>
      <w:r>
        <w:rPr>
          <w:rFonts w:hint="eastAsia" w:ascii="CESI仿宋-GB2312" w:hAnsi="CESI仿宋-GB2312" w:eastAsia="CESI仿宋-GB2312" w:cs="CESI仿宋-GB2312"/>
          <w:i w:val="0"/>
          <w:caps w:val="0"/>
          <w:color w:val="000000"/>
          <w:spacing w:val="0"/>
          <w:sz w:val="32"/>
          <w:szCs w:val="32"/>
          <w:shd w:val="clear" w:fill="FFFFFF"/>
          <w:lang w:eastAsia="zh-CN"/>
        </w:rPr>
        <w:t>《广东省人民政府办公厅关于加快发展保障性租赁住房的实施意见》</w:t>
      </w:r>
      <w:r>
        <w:rPr>
          <w:rFonts w:hint="eastAsia" w:ascii="CESI仿宋-GB2312" w:hAnsi="CESI仿宋-GB2312" w:eastAsia="CESI仿宋-GB2312" w:cs="CESI仿宋-GB2312"/>
          <w:color w:val="000000"/>
          <w:sz w:val="32"/>
          <w:szCs w:val="32"/>
          <w:u w:val="none"/>
          <w:lang w:val="en-US" w:eastAsia="zh-CN"/>
        </w:rPr>
        <w:t>（</w:t>
      </w:r>
      <w:r>
        <w:rPr>
          <w:rFonts w:hint="eastAsia" w:ascii="CESI仿宋-GB2312" w:hAnsi="CESI仿宋-GB2312" w:eastAsia="CESI仿宋-GB2312" w:cs="CESI仿宋-GB2312"/>
          <w:color w:val="000000"/>
          <w:sz w:val="32"/>
          <w:szCs w:val="32"/>
          <w:u w:val="none"/>
          <w:lang w:eastAsia="zh-CN"/>
        </w:rPr>
        <w:t>粤府办</w:t>
      </w:r>
      <w:r>
        <w:rPr>
          <w:rFonts w:hint="eastAsia" w:ascii="CESI仿宋-GB2312" w:hAnsi="CESI仿宋-GB2312" w:eastAsia="CESI仿宋-GB2312" w:cs="CESI仿宋-GB2312"/>
          <w:color w:val="000000"/>
          <w:sz w:val="32"/>
          <w:szCs w:val="32"/>
          <w:u w:val="none"/>
        </w:rPr>
        <w:t>〔2021〕</w:t>
      </w:r>
      <w:r>
        <w:rPr>
          <w:rFonts w:hint="eastAsia" w:ascii="CESI仿宋-GB2312" w:hAnsi="CESI仿宋-GB2312" w:eastAsia="CESI仿宋-GB2312" w:cs="CESI仿宋-GB2312"/>
          <w:color w:val="000000"/>
          <w:sz w:val="32"/>
          <w:szCs w:val="32"/>
          <w:u w:val="none"/>
          <w:lang w:val="en-US" w:eastAsia="zh-CN"/>
        </w:rPr>
        <w:t>39</w:t>
      </w:r>
      <w:r>
        <w:rPr>
          <w:rFonts w:hint="eastAsia" w:ascii="CESI仿宋-GB2312" w:hAnsi="CESI仿宋-GB2312" w:eastAsia="CESI仿宋-GB2312" w:cs="CESI仿宋-GB2312"/>
          <w:color w:val="000000"/>
          <w:sz w:val="32"/>
          <w:szCs w:val="32"/>
          <w:u w:val="none"/>
        </w:rPr>
        <w:t>号</w:t>
      </w:r>
      <w:r>
        <w:rPr>
          <w:rFonts w:hint="eastAsia" w:ascii="CESI仿宋-GB2312" w:hAnsi="CESI仿宋-GB2312" w:eastAsia="CESI仿宋-GB2312" w:cs="CESI仿宋-GB2312"/>
          <w:color w:val="000000"/>
          <w:sz w:val="32"/>
          <w:szCs w:val="32"/>
          <w:u w:val="none"/>
          <w:lang w:val="en-US" w:eastAsia="zh-CN"/>
        </w:rPr>
        <w:t>）和《湛江市人民政府办公室关于加快发展保障租赁住房的实施意见》（</w:t>
      </w:r>
      <w:r>
        <w:rPr>
          <w:rFonts w:hint="eastAsia" w:ascii="CESI仿宋-GB2312" w:hAnsi="CESI仿宋-GB2312" w:eastAsia="CESI仿宋-GB2312" w:cs="CESI仿宋-GB2312"/>
          <w:color w:val="000000"/>
          <w:sz w:val="32"/>
          <w:szCs w:val="32"/>
          <w:u w:val="none"/>
          <w:lang w:eastAsia="zh-CN"/>
        </w:rPr>
        <w:t>湛府办</w:t>
      </w:r>
      <w:r>
        <w:rPr>
          <w:rFonts w:hint="eastAsia" w:ascii="CESI仿宋-GB2312" w:hAnsi="CESI仿宋-GB2312" w:eastAsia="CESI仿宋-GB2312" w:cs="CESI仿宋-GB2312"/>
          <w:color w:val="000000"/>
          <w:sz w:val="32"/>
          <w:szCs w:val="32"/>
          <w:u w:val="none"/>
        </w:rPr>
        <w:t>〔202</w:t>
      </w:r>
      <w:r>
        <w:rPr>
          <w:rFonts w:hint="eastAsia" w:ascii="CESI仿宋-GB2312" w:hAnsi="CESI仿宋-GB2312" w:eastAsia="CESI仿宋-GB2312" w:cs="CESI仿宋-GB2312"/>
          <w:color w:val="000000"/>
          <w:sz w:val="32"/>
          <w:szCs w:val="32"/>
          <w:u w:val="none"/>
          <w:lang w:val="en-US" w:eastAsia="zh-CN"/>
        </w:rPr>
        <w:t>2</w:t>
      </w:r>
      <w:r>
        <w:rPr>
          <w:rFonts w:hint="eastAsia" w:ascii="CESI仿宋-GB2312" w:hAnsi="CESI仿宋-GB2312" w:eastAsia="CESI仿宋-GB2312" w:cs="CESI仿宋-GB2312"/>
          <w:color w:val="000000"/>
          <w:sz w:val="32"/>
          <w:szCs w:val="32"/>
          <w:u w:val="none"/>
        </w:rPr>
        <w:t>〕</w:t>
      </w:r>
      <w:r>
        <w:rPr>
          <w:rFonts w:hint="eastAsia" w:ascii="CESI仿宋-GB2312" w:hAnsi="CESI仿宋-GB2312" w:eastAsia="CESI仿宋-GB2312" w:cs="CESI仿宋-GB2312"/>
          <w:color w:val="000000"/>
          <w:sz w:val="32"/>
          <w:szCs w:val="32"/>
          <w:u w:val="none"/>
          <w:lang w:val="en-US" w:eastAsia="zh-CN"/>
        </w:rPr>
        <w:t>33</w:t>
      </w:r>
      <w:r>
        <w:rPr>
          <w:rFonts w:hint="eastAsia" w:ascii="CESI仿宋-GB2312" w:hAnsi="CESI仿宋-GB2312" w:eastAsia="CESI仿宋-GB2312" w:cs="CESI仿宋-GB2312"/>
          <w:color w:val="000000"/>
          <w:sz w:val="32"/>
          <w:szCs w:val="32"/>
          <w:u w:val="none"/>
        </w:rPr>
        <w:t>号</w:t>
      </w:r>
      <w:r>
        <w:rPr>
          <w:rFonts w:hint="eastAsia" w:ascii="CESI仿宋-GB2312" w:hAnsi="CESI仿宋-GB2312" w:eastAsia="CESI仿宋-GB2312" w:cs="CESI仿宋-GB2312"/>
          <w:color w:val="000000"/>
          <w:sz w:val="32"/>
          <w:szCs w:val="32"/>
          <w:u w:val="none"/>
          <w:lang w:val="en-US" w:eastAsia="zh-CN"/>
        </w:rPr>
        <w:t>）等文件精神，结合我市实际，制定本办法。</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第二条</w:t>
      </w:r>
      <w:r>
        <w:rPr>
          <w:rFonts w:hint="eastAsia" w:ascii="CESI仿宋-GB2312" w:hAnsi="CESI仿宋-GB2312" w:eastAsia="CESI仿宋-GB2312" w:cs="CESI仿宋-GB2312"/>
          <w:color w:val="000000"/>
          <w:sz w:val="32"/>
          <w:szCs w:val="32"/>
          <w:u w:val="none"/>
          <w:lang w:val="en-US" w:eastAsia="zh-CN"/>
        </w:rPr>
        <w:t xml:space="preserve">  本办法所称的保障性租赁住房，是指由政府提供行政支持，充分发展市场机制，引导多主体建设运营，面向符合条件的群体，提供的限定户型面积、租赁用途和租金标准的保障性住房，主要缓解新市民、青年人等群体的阶段性住房困难问题。</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第三条</w:t>
      </w:r>
      <w:r>
        <w:rPr>
          <w:rFonts w:hint="eastAsia" w:ascii="CESI仿宋-GB2312" w:hAnsi="CESI仿宋-GB2312" w:eastAsia="CESI仿宋-GB2312" w:cs="CESI仿宋-GB2312"/>
          <w:color w:val="000000"/>
          <w:sz w:val="32"/>
          <w:szCs w:val="32"/>
          <w:u w:val="none"/>
          <w:lang w:val="en-US" w:eastAsia="zh-CN"/>
        </w:rPr>
        <w:t xml:space="preserve">  本办法适用我市保障性租赁住房的准入退出、租赁运营、监督管理。</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第四条</w:t>
      </w:r>
      <w:r>
        <w:rPr>
          <w:rFonts w:hint="eastAsia" w:ascii="CESI仿宋-GB2312" w:hAnsi="CESI仿宋-GB2312" w:eastAsia="CESI仿宋-GB2312" w:cs="CESI仿宋-GB2312"/>
          <w:color w:val="000000"/>
          <w:sz w:val="32"/>
          <w:szCs w:val="32"/>
          <w:u w:val="none"/>
          <w:lang w:val="en-US" w:eastAsia="zh-CN"/>
        </w:rPr>
        <w:t xml:space="preserve">  市人民政府对全市发展保障性租赁住房负总体责任，发挥湛江市保障性租赁住房工作领导小组作用，统筹全市保障性租赁住房发展工作。各县（市、区）人民政府（管委会）对本区发展保障性租赁住房负主体责任，组织实施本地区保障性租赁住房的筹集供应、准入退出、租赁运营和监督管理，健全完善统筹协调推进机制，增加保障性租赁住房供给。</w:t>
      </w:r>
    </w:p>
    <w:p>
      <w:pPr>
        <w:numPr>
          <w:ilvl w:val="0"/>
          <w:numId w:val="0"/>
        </w:numPr>
        <w:ind w:firstLine="640" w:firstLineChars="20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第五条</w:t>
      </w:r>
      <w:r>
        <w:rPr>
          <w:rFonts w:hint="eastAsia" w:ascii="CESI仿宋-GB2312" w:hAnsi="CESI仿宋-GB2312" w:eastAsia="CESI仿宋-GB2312" w:cs="CESI仿宋-GB2312"/>
          <w:color w:val="000000"/>
          <w:sz w:val="32"/>
          <w:szCs w:val="32"/>
          <w:u w:val="none"/>
          <w:lang w:val="en-US" w:eastAsia="zh-CN"/>
        </w:rPr>
        <w:t xml:space="preserve">  本办法所述的“面向社会出租”，是指面向不特定人群出租的保障性租赁住房。“定向出租”是指面向本单位、本园区、本系统、本区域符合条件特定人群出租的保障性租赁住房。</w:t>
      </w:r>
    </w:p>
    <w:p>
      <w:pPr>
        <w:numPr>
          <w:ilvl w:val="0"/>
          <w:numId w:val="0"/>
        </w:numPr>
        <w:ind w:firstLine="640"/>
        <w:jc w:val="both"/>
        <w:rPr>
          <w:rFonts w:hint="default"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第六条</w:t>
      </w:r>
      <w:r>
        <w:rPr>
          <w:rFonts w:hint="eastAsia" w:ascii="CESI仿宋-GB2312" w:hAnsi="CESI仿宋-GB2312" w:eastAsia="CESI仿宋-GB2312" w:cs="CESI仿宋-GB2312"/>
          <w:color w:val="000000"/>
          <w:sz w:val="32"/>
          <w:szCs w:val="32"/>
          <w:u w:val="none"/>
          <w:lang w:val="en-US" w:eastAsia="zh-CN"/>
        </w:rPr>
        <w:t xml:space="preserve">  本办法所述“出租单位”，是指保障性租赁住房产权单位，或与保障性租赁住房签订协议取得完整的出租经营权和收益权的单位（上海）。产权单位通过购买服务委托专业运营企业实施租赁运营的，仍以产权单位作为“出租单位”。</w:t>
      </w:r>
    </w:p>
    <w:p>
      <w:pPr>
        <w:numPr>
          <w:ilvl w:val="0"/>
          <w:numId w:val="0"/>
        </w:numPr>
        <w:ind w:firstLine="640"/>
        <w:jc w:val="center"/>
        <w:rPr>
          <w:rFonts w:hint="eastAsia" w:ascii="CESI黑体-GB2312" w:hAnsi="CESI黑体-GB2312" w:eastAsia="CESI黑体-GB2312" w:cs="CESI黑体-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第二章  准入管理</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第七条</w:t>
      </w:r>
      <w:r>
        <w:rPr>
          <w:rFonts w:hint="eastAsia" w:ascii="CESI仿宋-GB2312" w:hAnsi="CESI仿宋-GB2312" w:eastAsia="CESI仿宋-GB2312" w:cs="CESI仿宋-GB2312"/>
          <w:color w:val="000000"/>
          <w:sz w:val="32"/>
          <w:szCs w:val="32"/>
          <w:u w:val="none"/>
          <w:lang w:val="en-US" w:eastAsia="zh-CN"/>
        </w:rPr>
        <w:t xml:space="preserve">  申请政府投资面向社会出租的保障性租赁住房，应符合以下条件：</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（一）申请人年满18周岁，具有完全民事行为能力。</w:t>
      </w:r>
    </w:p>
    <w:p>
      <w:pPr>
        <w:numPr>
          <w:ilvl w:val="0"/>
          <w:numId w:val="0"/>
        </w:numPr>
        <w:ind w:firstLine="640"/>
        <w:jc w:val="both"/>
        <w:rPr>
          <w:rFonts w:hint="default"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（二）申请人属新市民的，应为非本市户籍或获得得本市户籍未满3年。申请人属青年人的，不限户籍且未满40周岁。</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（三）申请人在本市无自有住房或家庭人均居住建筑面积低于15平方米。</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（四）申请人及其家庭成员当前在本市未享受公共租赁住房（租赁补贴）、经济适用住房、棚户区改造、人才公寓、单位周转房、住房货币补贴、领军人才购房补贴等住房保障政策。</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（五）申请人与我市工作单位签订1年以上劳动合同，且连续在该单位缴纳3个月以上社会保险或个人工资薪金所得税。</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第八条</w:t>
      </w:r>
      <w:r>
        <w:rPr>
          <w:rFonts w:hint="eastAsia" w:ascii="CESI仿宋-GB2312" w:hAnsi="CESI仿宋-GB2312" w:eastAsia="CESI仿宋-GB2312" w:cs="CESI仿宋-GB2312"/>
          <w:color w:val="000000"/>
          <w:sz w:val="32"/>
          <w:szCs w:val="32"/>
          <w:u w:val="none"/>
          <w:lang w:val="en-US" w:eastAsia="zh-CN"/>
        </w:rPr>
        <w:t xml:space="preserve">  申请市场主体投资面向社会出租的保障性租赁住房，应符合以下条件：</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（一）申请人年满18周岁，具有完全民事行为能力。</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（二）申请人在项目所在辖区无自有住房或家庭人均居住建筑面积低于15平方米。</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（三）申请人当前在本市未享受公共租赁住房（租赁补贴）、经济适用住房、棚户区改造、人才公寓、单位周转房、住房货币补贴、领军人才购房补贴等住房保障政策。</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（四）申请人在我市就业创业并正常缴存社会保险或个人所得税。</w:t>
      </w:r>
    </w:p>
    <w:p>
      <w:pPr>
        <w:numPr>
          <w:ilvl w:val="0"/>
          <w:numId w:val="0"/>
        </w:numPr>
        <w:ind w:firstLine="640" w:firstLineChars="200"/>
        <w:jc w:val="both"/>
        <w:rPr>
          <w:rFonts w:hint="default"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第九条</w:t>
      </w:r>
      <w:r>
        <w:rPr>
          <w:rFonts w:hint="eastAsia" w:ascii="CESI仿宋-GB2312" w:hAnsi="CESI仿宋-GB2312" w:eastAsia="CESI仿宋-GB2312" w:cs="CESI仿宋-GB2312"/>
          <w:color w:val="000000"/>
          <w:sz w:val="32"/>
          <w:szCs w:val="32"/>
          <w:u w:val="none"/>
          <w:lang w:val="en-US" w:eastAsia="zh-CN"/>
        </w:rPr>
        <w:t xml:space="preserve">  申请企事业单位、产业园区（基地）定向出租的保障性租赁住房，配租条件由出租单位自行制定，配租方案须报当地住房保障部门备案。</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第十条</w:t>
      </w:r>
      <w:r>
        <w:rPr>
          <w:rFonts w:hint="eastAsia" w:ascii="CESI仿宋-GB2312" w:hAnsi="CESI仿宋-GB2312" w:eastAsia="CESI仿宋-GB2312" w:cs="CESI仿宋-GB2312"/>
          <w:color w:val="000000"/>
          <w:sz w:val="32"/>
          <w:szCs w:val="32"/>
          <w:u w:val="none"/>
          <w:lang w:val="en-US" w:eastAsia="zh-CN"/>
        </w:rPr>
        <w:t xml:space="preserve">  一个家庭或单身人士能申请一套保障性租赁住房。保障性租赁住房优先向无自有住房且符合准入条件的新市民、青年人配租。申请人已签订商品房预售合同但房屋尚未交付的，在交付前视为“无自有住房”。</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第十一条</w:t>
      </w:r>
      <w:r>
        <w:rPr>
          <w:rFonts w:hint="eastAsia" w:ascii="CESI仿宋-GB2312" w:hAnsi="CESI仿宋-GB2312" w:eastAsia="CESI仿宋-GB2312" w:cs="CESI仿宋-GB2312"/>
          <w:color w:val="000000"/>
          <w:sz w:val="32"/>
          <w:szCs w:val="32"/>
          <w:u w:val="none"/>
          <w:lang w:val="en-US" w:eastAsia="zh-CN"/>
        </w:rPr>
        <w:t xml:space="preserve">  申请保障性租赁住房应提交以下材料：</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（一）保障性租赁住房申请表。</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（二）申请人身份证明。</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（三）申请人户籍证明。</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（四）申请人工作证明。</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（五）申请人住房证明。</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以上材料中，审核部门能通过大数据手段获取的，申请人无需重复提交。</w:t>
      </w:r>
    </w:p>
    <w:p>
      <w:pPr>
        <w:numPr>
          <w:ilvl w:val="0"/>
          <w:numId w:val="0"/>
        </w:numPr>
        <w:ind w:firstLine="640" w:firstLineChars="20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第十二条</w:t>
      </w:r>
      <w:r>
        <w:rPr>
          <w:rFonts w:hint="eastAsia" w:ascii="CESI仿宋-GB2312" w:hAnsi="CESI仿宋-GB2312" w:eastAsia="CESI仿宋-GB2312" w:cs="CESI仿宋-GB2312"/>
          <w:color w:val="000000"/>
          <w:sz w:val="32"/>
          <w:szCs w:val="32"/>
          <w:u w:val="none"/>
          <w:lang w:val="en-US" w:eastAsia="zh-CN"/>
        </w:rPr>
        <w:t xml:space="preserve">  申请政府投资面向社会出租的保障性租赁住房的，申请人向项目所在辖区住房保障部门提出申请，审核通过的，当地住房保障部门对申请人相关信息予以公示5个工作日。申请市场主体投资面向社会出租和企事业单位、产业园区（基地）定向配租的保障性租赁住房的，可适当简化申请材料审核程序，由出租单位自行公示5个工作日。</w:t>
      </w:r>
    </w:p>
    <w:p>
      <w:pPr>
        <w:numPr>
          <w:ilvl w:val="0"/>
          <w:numId w:val="0"/>
        </w:numPr>
        <w:ind w:firstLine="640"/>
        <w:jc w:val="center"/>
        <w:rPr>
          <w:rFonts w:hint="eastAsia" w:ascii="CESI黑体-GB2312" w:hAnsi="CESI黑体-GB2312" w:eastAsia="CESI黑体-GB2312" w:cs="CESI黑体-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第三章 租赁管理</w:t>
      </w:r>
    </w:p>
    <w:p>
      <w:pPr>
        <w:numPr>
          <w:ilvl w:val="0"/>
          <w:numId w:val="0"/>
        </w:numPr>
        <w:ind w:firstLine="640"/>
        <w:jc w:val="both"/>
        <w:rPr>
          <w:rFonts w:hint="default" w:ascii="CESI黑体-GB2312" w:hAnsi="CESI黑体-GB2312" w:eastAsia="CESI黑体-GB2312" w:cs="CESI黑体-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 xml:space="preserve">第十三条  </w:t>
      </w:r>
      <w:r>
        <w:rPr>
          <w:rFonts w:hint="eastAsia" w:ascii="CESI仿宋-GB2312" w:hAnsi="CESI仿宋-GB2312" w:eastAsia="CESI仿宋-GB2312" w:cs="CESI仿宋-GB2312"/>
          <w:color w:val="000000"/>
          <w:sz w:val="32"/>
          <w:szCs w:val="32"/>
          <w:u w:val="none"/>
          <w:lang w:val="en-US" w:eastAsia="zh-CN"/>
        </w:rPr>
        <w:t>保障性租赁住房须通过竣工验收备案方可投入使用，竣工验收备案由项目业主单位向当地住建部门提出。保障性租赁住房应纳入全国保障性租赁住房管理系统进行管理。</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第十四条</w:t>
      </w:r>
      <w:r>
        <w:rPr>
          <w:rFonts w:hint="eastAsia" w:ascii="CESI仿宋-GB2312" w:hAnsi="CESI仿宋-GB2312" w:eastAsia="CESI仿宋-GB2312" w:cs="CESI仿宋-GB2312"/>
          <w:color w:val="000000"/>
          <w:sz w:val="32"/>
          <w:szCs w:val="32"/>
          <w:u w:val="none"/>
          <w:lang w:val="en-US" w:eastAsia="zh-CN"/>
        </w:rPr>
        <w:t xml:space="preserve">  面向社会出租的保障性租赁住房，一次签约租期不超过3年。定向出租的保障性租赁住房，一次签约租期不超过10年。</w:t>
      </w:r>
    </w:p>
    <w:p>
      <w:pPr>
        <w:numPr>
          <w:ilvl w:val="0"/>
          <w:numId w:val="0"/>
        </w:numPr>
        <w:ind w:firstLine="640" w:firstLineChars="20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第十五条</w:t>
      </w:r>
      <w:r>
        <w:rPr>
          <w:rFonts w:hint="eastAsia" w:ascii="CESI仿宋-GB2312" w:hAnsi="CESI仿宋-GB2312" w:eastAsia="CESI仿宋-GB2312" w:cs="CESI仿宋-GB2312"/>
          <w:color w:val="000000"/>
          <w:sz w:val="32"/>
          <w:szCs w:val="32"/>
          <w:u w:val="none"/>
          <w:lang w:val="en-US" w:eastAsia="zh-CN"/>
        </w:rPr>
        <w:t xml:space="preserve">  保障性租赁住房租赁价格由出租单位制定并向社会公布，租赁价格接受政府监督，价格不高于同地段同品质商品住房租赁价格，租金收入归出租单位所有。市辖区内的保障性租赁住房租金标准不高于湛江市住房和城乡建设局公布的市区商品房屋租赁市场指导性租金标准。</w:t>
      </w:r>
    </w:p>
    <w:p>
      <w:pPr>
        <w:numPr>
          <w:ilvl w:val="0"/>
          <w:numId w:val="0"/>
        </w:numPr>
        <w:ind w:firstLine="640" w:firstLineChars="20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第十六条</w:t>
      </w:r>
      <w:r>
        <w:rPr>
          <w:rFonts w:hint="eastAsia" w:ascii="CESI仿宋-GB2312" w:hAnsi="CESI仿宋-GB2312" w:eastAsia="CESI仿宋-GB2312" w:cs="CESI仿宋-GB2312"/>
          <w:color w:val="000000"/>
          <w:sz w:val="32"/>
          <w:szCs w:val="32"/>
          <w:u w:val="none"/>
          <w:lang w:val="en-US" w:eastAsia="zh-CN"/>
        </w:rPr>
        <w:t xml:space="preserve">  企事业单位、产业园区（基地）自筹土地资金建设的定向出租的保障性租赁住房，在面向本单位、本园区、本系统、本区域符合条件特定人群出租后，尚有富余房源的，可以由出租单位组织面向社会出租。租金标准在遵循“不高于同地段同品质商品住房租赁价格”基础上，允许对“定向出租”对象和“面向社会出租”对象的租金标准予以区别对待。</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第十七条</w:t>
      </w:r>
      <w:r>
        <w:rPr>
          <w:rFonts w:hint="eastAsia" w:ascii="CESI仿宋-GB2312" w:hAnsi="CESI仿宋-GB2312" w:eastAsia="CESI仿宋-GB2312" w:cs="CESI仿宋-GB2312"/>
          <w:color w:val="000000"/>
          <w:sz w:val="32"/>
          <w:szCs w:val="32"/>
          <w:u w:val="none"/>
          <w:lang w:val="en-US" w:eastAsia="zh-CN"/>
        </w:rPr>
        <w:t xml:space="preserve">  出租单位应根据申请时序和申请人需求，为承租人提供合适房源，并与承租人签订租赁合同，租赁合同应注明房屋信息、租金标准、租赁期限、支付方式和期限、房屋附属设施维护、房屋退还等内容。出租单位应将租赁合同签订、变更、终止信息和承租人信息上传至全国保障性租赁住房管理系统。</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第十八条</w:t>
      </w:r>
      <w:r>
        <w:rPr>
          <w:rFonts w:hint="eastAsia" w:ascii="CESI仿宋-GB2312" w:hAnsi="CESI仿宋-GB2312" w:eastAsia="CESI仿宋-GB2312" w:cs="CESI仿宋-GB2312"/>
          <w:color w:val="000000"/>
          <w:sz w:val="32"/>
          <w:szCs w:val="32"/>
          <w:u w:val="none"/>
          <w:lang w:val="en-US" w:eastAsia="zh-CN"/>
        </w:rPr>
        <w:t xml:space="preserve">  政府投资面向社会出租的保障性租赁住房配租标准为：三人以下家庭和单身人士可配租二居室及以下户型，二孩以上家庭可配租三居室及以上户型。市场主体投资面向社会出租的保障性租赁住房和定向出租的保障性租赁住房，配租标准由其出租单位自行确定。</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第十九条</w:t>
      </w:r>
      <w:r>
        <w:rPr>
          <w:rFonts w:hint="eastAsia" w:ascii="CESI仿宋-GB2312" w:hAnsi="CESI仿宋-GB2312" w:eastAsia="CESI仿宋-GB2312" w:cs="CESI仿宋-GB2312"/>
          <w:color w:val="000000"/>
          <w:sz w:val="32"/>
          <w:szCs w:val="32"/>
          <w:u w:val="none"/>
          <w:lang w:val="en-US" w:eastAsia="zh-CN"/>
        </w:rPr>
        <w:t xml:space="preserve">  出租单位应承担房屋使用安全主体责任，建立房屋安全使用管理和突发事件应急预警处理制度，定期对房屋安全进行检查，落实消防安全责任，配备符合规定的消防设施，保持疏散通道、安全出口、消防车道畅通。出租单位应与承租人就房屋安全使用安全责任等事项进行约定，由承租人承担相应的房屋使用安全责任。</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第二十条</w:t>
      </w:r>
      <w:r>
        <w:rPr>
          <w:rFonts w:hint="eastAsia" w:ascii="CESI仿宋-GB2312" w:hAnsi="CESI仿宋-GB2312" w:eastAsia="CESI仿宋-GB2312" w:cs="CESI仿宋-GB2312"/>
          <w:color w:val="000000"/>
          <w:sz w:val="32"/>
          <w:szCs w:val="32"/>
          <w:u w:val="none"/>
          <w:lang w:val="en-US" w:eastAsia="zh-CN"/>
        </w:rPr>
        <w:t xml:space="preserve">  出租单位负责做好保障性租赁住房及其配套设施的维修养护，确保保障性租赁住房正常使用。承租人应按合同约定缴纳房屋租金及水、电、气、网络、物业管理等费用。</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第二十一条</w:t>
      </w:r>
      <w:r>
        <w:rPr>
          <w:rFonts w:hint="eastAsia" w:ascii="CESI仿宋-GB2312" w:hAnsi="CESI仿宋-GB2312" w:eastAsia="CESI仿宋-GB2312" w:cs="CESI仿宋-GB2312"/>
          <w:color w:val="000000"/>
          <w:sz w:val="32"/>
          <w:szCs w:val="32"/>
          <w:u w:val="none"/>
          <w:lang w:val="en-US" w:eastAsia="zh-CN"/>
        </w:rPr>
        <w:t xml:space="preserve">  出租单位应自行处理与承租人的租赁关系，因承租人没有履行腾退义务或违反租赁合同而产生的纠纷、诉讼，由出租单位与承租人自行协商处理或依法律途径处理。</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第二十二条</w:t>
      </w:r>
      <w:r>
        <w:rPr>
          <w:rFonts w:hint="eastAsia" w:ascii="CESI仿宋-GB2312" w:hAnsi="CESI仿宋-GB2312" w:eastAsia="CESI仿宋-GB2312" w:cs="CESI仿宋-GB2312"/>
          <w:color w:val="000000"/>
          <w:sz w:val="32"/>
          <w:szCs w:val="32"/>
          <w:u w:val="none"/>
          <w:lang w:val="en-US" w:eastAsia="zh-CN"/>
        </w:rPr>
        <w:t xml:space="preserve">  承租人享有同地段商品住房居民同等教育、医疗、户籍等公共服务待遇。承租人可按规定办理户口迁入登记等手续。</w:t>
      </w:r>
    </w:p>
    <w:p>
      <w:pPr>
        <w:numPr>
          <w:ilvl w:val="0"/>
          <w:numId w:val="0"/>
        </w:numPr>
        <w:ind w:firstLine="640"/>
        <w:jc w:val="center"/>
        <w:rPr>
          <w:rFonts w:hint="eastAsia" w:ascii="CESI黑体-GB2312" w:hAnsi="CESI黑体-GB2312" w:eastAsia="CESI黑体-GB2312" w:cs="CESI黑体-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第四章  退出管理</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第二十三条</w:t>
      </w:r>
      <w:r>
        <w:rPr>
          <w:rFonts w:hint="eastAsia" w:ascii="CESI仿宋-GB2312" w:hAnsi="CESI仿宋-GB2312" w:eastAsia="CESI仿宋-GB2312" w:cs="CESI仿宋-GB2312"/>
          <w:color w:val="000000"/>
          <w:sz w:val="32"/>
          <w:szCs w:val="32"/>
          <w:u w:val="none"/>
          <w:lang w:val="en-US" w:eastAsia="zh-CN"/>
        </w:rPr>
        <w:t xml:space="preserve">  出租单位有下列行为之一的，由住房保障部门撤销其保障性租赁住房项目认定，退出保障性租赁住房运营管理。出租单位所享受过的奖补政策，均需全额退回原拨款财政。</w:t>
      </w:r>
    </w:p>
    <w:p>
      <w:pPr>
        <w:numPr>
          <w:ilvl w:val="0"/>
          <w:numId w:val="3"/>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项目未通过竣工验收备案已投入运营的，拒不整或限期整改仍未达标的。</w:t>
      </w:r>
    </w:p>
    <w:p>
      <w:pPr>
        <w:numPr>
          <w:ilvl w:val="0"/>
          <w:numId w:val="3"/>
        </w:numPr>
        <w:ind w:firstLine="640"/>
        <w:jc w:val="both"/>
        <w:rPr>
          <w:rFonts w:hint="default"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向不符合申请条件的对象出租住房，多次被住建部门督办整改且拒不整改，严重失信的。</w:t>
      </w:r>
    </w:p>
    <w:p>
      <w:pPr>
        <w:numPr>
          <w:ilvl w:val="0"/>
          <w:numId w:val="3"/>
        </w:numPr>
        <w:ind w:firstLine="640"/>
        <w:jc w:val="both"/>
        <w:rPr>
          <w:rFonts w:hint="default"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违规出售、以租代售的。</w:t>
      </w:r>
    </w:p>
    <w:p>
      <w:pPr>
        <w:numPr>
          <w:ilvl w:val="0"/>
          <w:numId w:val="3"/>
        </w:numPr>
        <w:ind w:firstLine="640"/>
        <w:jc w:val="both"/>
        <w:rPr>
          <w:rFonts w:hint="default"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以保障性租赁住房为名违规经营或骗取优惠政策的。</w:t>
      </w:r>
    </w:p>
    <w:p>
      <w:pPr>
        <w:numPr>
          <w:ilvl w:val="0"/>
          <w:numId w:val="3"/>
        </w:numPr>
        <w:ind w:firstLine="640"/>
        <w:jc w:val="both"/>
        <w:rPr>
          <w:rFonts w:hint="default"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运营期间未落实相关安全责任，造成重大安全事故的。</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第二十四条</w:t>
      </w:r>
      <w:r>
        <w:rPr>
          <w:rFonts w:hint="eastAsia" w:ascii="CESI仿宋-GB2312" w:hAnsi="CESI仿宋-GB2312" w:eastAsia="CESI仿宋-GB2312" w:cs="CESI仿宋-GB2312"/>
          <w:color w:val="000000"/>
          <w:sz w:val="32"/>
          <w:szCs w:val="32"/>
          <w:u w:val="none"/>
          <w:lang w:val="en-US" w:eastAsia="zh-CN"/>
        </w:rPr>
        <w:t xml:space="preserve">  承租人通过购买、继承、受赠等方式在保障性租赁住房所在辖区获得自有住房且不再符合保障条件的，或不再在本市就业创业的，应向出租单位如实申报，并退出保障性租赁住房，租赁合同自动解除。</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第二十五条</w:t>
      </w:r>
      <w:r>
        <w:rPr>
          <w:rFonts w:hint="eastAsia" w:ascii="CESI仿宋-GB2312" w:hAnsi="CESI仿宋-GB2312" w:eastAsia="CESI仿宋-GB2312" w:cs="CESI仿宋-GB2312"/>
          <w:color w:val="000000"/>
          <w:sz w:val="32"/>
          <w:szCs w:val="32"/>
          <w:u w:val="none"/>
          <w:lang w:val="en-US" w:eastAsia="zh-CN"/>
        </w:rPr>
        <w:t xml:space="preserve">  承租人有下列行为之一的，租赁合同自动解除，承租人应按期腾退住房，自退出保障性租赁住房之日起3年内不再予以配租。</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（一）买卖、转借、转租保障性租赁住房的。</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（二）擅自改变保障性租赁住房居住用途的</w:t>
      </w:r>
    </w:p>
    <w:p>
      <w:pPr>
        <w:numPr>
          <w:ilvl w:val="0"/>
          <w:numId w:val="0"/>
        </w:numPr>
        <w:ind w:left="958" w:leftChars="304" w:hanging="320" w:hangingChars="100"/>
        <w:jc w:val="both"/>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（三）擅自改变保障性租赁住房内部结构和配套设施，拒不恢复原状的。</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（四）在保障性租赁住房内从事违法活动的。</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（五）欠缴租金或物业管理费3个月及以上的。</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仿宋-GB2312" w:hAnsi="CESI仿宋-GB2312" w:eastAsia="CESI仿宋-GB2312" w:cs="CESI仿宋-GB2312"/>
          <w:color w:val="000000"/>
          <w:sz w:val="32"/>
          <w:szCs w:val="32"/>
          <w:u w:val="none"/>
          <w:lang w:val="en-US" w:eastAsia="zh-CN"/>
        </w:rPr>
        <w:t>（六）违反合同其他约定的。</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第二十六条</w:t>
      </w:r>
      <w:r>
        <w:rPr>
          <w:rFonts w:hint="eastAsia" w:ascii="CESI仿宋-GB2312" w:hAnsi="CESI仿宋-GB2312" w:eastAsia="CESI仿宋-GB2312" w:cs="CESI仿宋-GB2312"/>
          <w:color w:val="000000"/>
          <w:sz w:val="32"/>
          <w:szCs w:val="32"/>
          <w:u w:val="none"/>
          <w:lang w:val="en-US" w:eastAsia="zh-CN"/>
        </w:rPr>
        <w:t xml:space="preserve">  腾退保障性租赁住房的，予以6个月过渡期，过渡期间按原标准收取房屋租金。过渡期满拒不腾退的，出租单位可按市场租赁租金收取承租人房屋租金。</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第二十七条</w:t>
      </w:r>
      <w:r>
        <w:rPr>
          <w:rFonts w:hint="eastAsia" w:ascii="CESI仿宋-GB2312" w:hAnsi="CESI仿宋-GB2312" w:eastAsia="CESI仿宋-GB2312" w:cs="CESI仿宋-GB2312"/>
          <w:color w:val="000000"/>
          <w:sz w:val="32"/>
          <w:szCs w:val="32"/>
          <w:u w:val="none"/>
          <w:lang w:val="en-US" w:eastAsia="zh-CN"/>
        </w:rPr>
        <w:t xml:space="preserve">  解除租赁合同后，出租单位应及时与承租人办理相关手续，结清费用，出租单位应将解除合同等相应情况及时上报全国保障性租赁住房管理系统。</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第二十八条</w:t>
      </w:r>
      <w:r>
        <w:rPr>
          <w:rFonts w:hint="eastAsia" w:ascii="CESI仿宋-GB2312" w:hAnsi="CESI仿宋-GB2312" w:eastAsia="CESI仿宋-GB2312" w:cs="CESI仿宋-GB2312"/>
          <w:color w:val="000000"/>
          <w:sz w:val="32"/>
          <w:szCs w:val="32"/>
          <w:u w:val="none"/>
          <w:lang w:val="en-US" w:eastAsia="zh-CN"/>
        </w:rPr>
        <w:t xml:space="preserve">  承租人提供虚假材料获得保障性租赁住房的，房屋租赁合同自动失效，承租人3年内不再予以配租。</w:t>
      </w:r>
    </w:p>
    <w:p>
      <w:pPr>
        <w:numPr>
          <w:ilvl w:val="0"/>
          <w:numId w:val="0"/>
        </w:numPr>
        <w:ind w:firstLine="640"/>
        <w:jc w:val="both"/>
        <w:rPr>
          <w:rFonts w:hint="default"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第二十九条</w:t>
      </w:r>
      <w:r>
        <w:rPr>
          <w:rFonts w:hint="eastAsia" w:ascii="CESI仿宋-GB2312" w:hAnsi="CESI仿宋-GB2312" w:eastAsia="CESI仿宋-GB2312" w:cs="CESI仿宋-GB2312"/>
          <w:color w:val="000000"/>
          <w:sz w:val="32"/>
          <w:szCs w:val="32"/>
          <w:u w:val="none"/>
          <w:lang w:val="en-US" w:eastAsia="zh-CN"/>
        </w:rPr>
        <w:t xml:space="preserve">  承租人死亡的，其同住人符合保障条件的，房屋租赁合同继续有效。其同住人不符合保障条件的，房屋租赁合同自动失效，其同住人应按时腾退住房。</w:t>
      </w:r>
    </w:p>
    <w:p>
      <w:pPr>
        <w:numPr>
          <w:ilvl w:val="0"/>
          <w:numId w:val="4"/>
        </w:numPr>
        <w:ind w:firstLine="640"/>
        <w:jc w:val="center"/>
        <w:rPr>
          <w:rFonts w:hint="eastAsia" w:ascii="CESI黑体-GB2312" w:hAnsi="CESI黑体-GB2312" w:eastAsia="CESI黑体-GB2312" w:cs="CESI黑体-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监督管理</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第三十条</w:t>
      </w:r>
      <w:r>
        <w:rPr>
          <w:rFonts w:hint="eastAsia" w:ascii="CESI仿宋-GB2312" w:hAnsi="CESI仿宋-GB2312" w:eastAsia="CESI仿宋-GB2312" w:cs="CESI仿宋-GB2312"/>
          <w:color w:val="000000"/>
          <w:sz w:val="32"/>
          <w:szCs w:val="32"/>
          <w:u w:val="none"/>
          <w:lang w:val="en-US" w:eastAsia="zh-CN"/>
        </w:rPr>
        <w:t xml:space="preserve">  各县（市、区）住房保障部门应对辖区内保障性租赁住房的使用情况建立巡查制度</w:t>
      </w:r>
      <w:bookmarkStart w:id="0" w:name="_GoBack"/>
      <w:bookmarkEnd w:id="0"/>
      <w:r>
        <w:rPr>
          <w:rFonts w:hint="eastAsia" w:ascii="CESI仿宋-GB2312" w:hAnsi="CESI仿宋-GB2312" w:eastAsia="CESI仿宋-GB2312" w:cs="CESI仿宋-GB2312"/>
          <w:color w:val="000000"/>
          <w:sz w:val="32"/>
          <w:szCs w:val="32"/>
          <w:u w:val="none"/>
          <w:lang w:val="en-US" w:eastAsia="zh-CN"/>
        </w:rPr>
        <w:t>，落实属地管理责任。应定期或不定期对承租人资格进行审核，建立投诉举报和反馈机制，确保保障性租赁住房分配工作公开、公平、公正。</w:t>
      </w:r>
    </w:p>
    <w:p>
      <w:pPr>
        <w:numPr>
          <w:ilvl w:val="0"/>
          <w:numId w:val="0"/>
        </w:numPr>
        <w:ind w:firstLine="640"/>
        <w:jc w:val="both"/>
        <w:rPr>
          <w:rFonts w:hint="eastAsia"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第三十一条</w:t>
      </w:r>
      <w:r>
        <w:rPr>
          <w:rFonts w:hint="eastAsia" w:ascii="CESI仿宋-GB2312" w:hAnsi="CESI仿宋-GB2312" w:eastAsia="CESI仿宋-GB2312" w:cs="CESI仿宋-GB2312"/>
          <w:color w:val="000000"/>
          <w:sz w:val="32"/>
          <w:szCs w:val="32"/>
          <w:u w:val="none"/>
          <w:lang w:val="en-US" w:eastAsia="zh-CN"/>
        </w:rPr>
        <w:t xml:space="preserve">  各县（市、区）住房保障部门应加强指导、检查和督促保障性租赁住房安全使用工作。</w:t>
      </w:r>
    </w:p>
    <w:p>
      <w:pPr>
        <w:numPr>
          <w:ilvl w:val="0"/>
          <w:numId w:val="0"/>
        </w:numPr>
        <w:ind w:firstLine="640"/>
        <w:jc w:val="both"/>
        <w:rPr>
          <w:rFonts w:hint="default" w:ascii="CESI仿宋-GB2312" w:hAnsi="CESI仿宋-GB2312" w:eastAsia="CESI仿宋-GB2312" w:cs="CESI仿宋-GB2312"/>
          <w:color w:val="000000"/>
          <w:sz w:val="32"/>
          <w:szCs w:val="32"/>
          <w:u w:val="none"/>
          <w:lang w:val="en-US" w:eastAsia="zh-CN"/>
        </w:rPr>
      </w:pPr>
      <w:r>
        <w:rPr>
          <w:rFonts w:hint="eastAsia" w:ascii="CESI黑体-GB2312" w:hAnsi="CESI黑体-GB2312" w:eastAsia="CESI黑体-GB2312" w:cs="CESI黑体-GB2312"/>
          <w:color w:val="000000"/>
          <w:sz w:val="32"/>
          <w:szCs w:val="32"/>
          <w:u w:val="none"/>
          <w:lang w:val="en-US" w:eastAsia="zh-CN"/>
        </w:rPr>
        <w:t>第三十二条</w:t>
      </w:r>
      <w:r>
        <w:rPr>
          <w:rFonts w:hint="eastAsia" w:ascii="CESI仿宋-GB2312" w:hAnsi="CESI仿宋-GB2312" w:eastAsia="CESI仿宋-GB2312" w:cs="CESI仿宋-GB2312"/>
          <w:color w:val="000000"/>
          <w:sz w:val="32"/>
          <w:szCs w:val="32"/>
          <w:u w:val="none"/>
          <w:lang w:val="en-US" w:eastAsia="zh-CN"/>
        </w:rPr>
        <w:t xml:space="preserve">  本办法由湛江市住房和城乡建设局负责解释。自印发之日起施行，有效期3年。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00"/>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F2FD1"/>
    <w:multiLevelType w:val="singleLevel"/>
    <w:tmpl w:val="BCBF2FD1"/>
    <w:lvl w:ilvl="0" w:tentative="0">
      <w:start w:val="1"/>
      <w:numFmt w:val="chineseCounting"/>
      <w:suff w:val="space"/>
      <w:lvlText w:val="第%1条"/>
      <w:lvlJc w:val="left"/>
      <w:rPr>
        <w:rFonts w:hint="eastAsia"/>
      </w:rPr>
    </w:lvl>
  </w:abstractNum>
  <w:abstractNum w:abstractNumId="1">
    <w:nsid w:val="C37BE282"/>
    <w:multiLevelType w:val="singleLevel"/>
    <w:tmpl w:val="C37BE282"/>
    <w:lvl w:ilvl="0" w:tentative="0">
      <w:start w:val="5"/>
      <w:numFmt w:val="chineseCounting"/>
      <w:suff w:val="space"/>
      <w:lvlText w:val="第%1章"/>
      <w:lvlJc w:val="left"/>
      <w:rPr>
        <w:rFonts w:hint="eastAsia"/>
      </w:rPr>
    </w:lvl>
  </w:abstractNum>
  <w:abstractNum w:abstractNumId="2">
    <w:nsid w:val="C70F3E57"/>
    <w:multiLevelType w:val="singleLevel"/>
    <w:tmpl w:val="C70F3E57"/>
    <w:lvl w:ilvl="0" w:tentative="0">
      <w:start w:val="1"/>
      <w:numFmt w:val="chineseCounting"/>
      <w:suff w:val="space"/>
      <w:lvlText w:val="第%1章"/>
      <w:lvlJc w:val="left"/>
      <w:rPr>
        <w:rFonts w:hint="eastAsia"/>
      </w:rPr>
    </w:lvl>
  </w:abstractNum>
  <w:abstractNum w:abstractNumId="3">
    <w:nsid w:val="4BF6F741"/>
    <w:multiLevelType w:val="singleLevel"/>
    <w:tmpl w:val="4BF6F741"/>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DF1114"/>
    <w:rsid w:val="1BCD176E"/>
    <w:rsid w:val="1E7E01E1"/>
    <w:rsid w:val="2B7F336F"/>
    <w:rsid w:val="2F8F276F"/>
    <w:rsid w:val="37973530"/>
    <w:rsid w:val="3EFA4D0F"/>
    <w:rsid w:val="3FBB4A39"/>
    <w:rsid w:val="3FEFD96A"/>
    <w:rsid w:val="4E6B4111"/>
    <w:rsid w:val="4F79D9F8"/>
    <w:rsid w:val="53E58239"/>
    <w:rsid w:val="55F1E231"/>
    <w:rsid w:val="5CBFA0B8"/>
    <w:rsid w:val="5DE7D90B"/>
    <w:rsid w:val="5FBE82DA"/>
    <w:rsid w:val="677F3459"/>
    <w:rsid w:val="67DF4405"/>
    <w:rsid w:val="67FCB4D4"/>
    <w:rsid w:val="6993B5CA"/>
    <w:rsid w:val="6DFEA55B"/>
    <w:rsid w:val="6EEF51A4"/>
    <w:rsid w:val="6F7FE5FB"/>
    <w:rsid w:val="6FFF79D1"/>
    <w:rsid w:val="70FD38E1"/>
    <w:rsid w:val="7265B864"/>
    <w:rsid w:val="77D731A6"/>
    <w:rsid w:val="77F11CE4"/>
    <w:rsid w:val="77F54C85"/>
    <w:rsid w:val="797F776F"/>
    <w:rsid w:val="7A978E84"/>
    <w:rsid w:val="7AFFD572"/>
    <w:rsid w:val="7C7FD233"/>
    <w:rsid w:val="7CFC6CEF"/>
    <w:rsid w:val="7F7FC7E8"/>
    <w:rsid w:val="7FBF3A6D"/>
    <w:rsid w:val="7FF6CE70"/>
    <w:rsid w:val="7FF9BB81"/>
    <w:rsid w:val="7FFD3D05"/>
    <w:rsid w:val="7FFFE391"/>
    <w:rsid w:val="8ECFA5E8"/>
    <w:rsid w:val="9D3397A6"/>
    <w:rsid w:val="A7B7E841"/>
    <w:rsid w:val="A9B56C4E"/>
    <w:rsid w:val="B36D6B49"/>
    <w:rsid w:val="B797DAF7"/>
    <w:rsid w:val="BBF13529"/>
    <w:rsid w:val="BEDFC1F0"/>
    <w:rsid w:val="BF9E52F0"/>
    <w:rsid w:val="BFBB7D44"/>
    <w:rsid w:val="BFDF1114"/>
    <w:rsid w:val="C1F69D87"/>
    <w:rsid w:val="C8FF7503"/>
    <w:rsid w:val="CEDDEB6D"/>
    <w:rsid w:val="D3F7032D"/>
    <w:rsid w:val="D5CFB6D0"/>
    <w:rsid w:val="D5FBC53A"/>
    <w:rsid w:val="D6FA9CE2"/>
    <w:rsid w:val="DBEEA139"/>
    <w:rsid w:val="DC4DDE89"/>
    <w:rsid w:val="DEFF2B34"/>
    <w:rsid w:val="E7FF14AE"/>
    <w:rsid w:val="EE3FA734"/>
    <w:rsid w:val="EFED678E"/>
    <w:rsid w:val="F5BDCCFF"/>
    <w:rsid w:val="F67EB3BF"/>
    <w:rsid w:val="F7BD6FB9"/>
    <w:rsid w:val="F8F96A96"/>
    <w:rsid w:val="FAFF06FB"/>
    <w:rsid w:val="FDFFBF4D"/>
    <w:rsid w:val="FDFFBF52"/>
    <w:rsid w:val="FEF718F9"/>
    <w:rsid w:val="FF9F6945"/>
    <w:rsid w:val="FFEFD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widowControl w:val="0"/>
      <w:spacing w:line="580" w:lineRule="exact"/>
      <w:ind w:firstLine="880" w:firstLineChars="200"/>
      <w:jc w:val="both"/>
      <w:outlineLvl w:val="2"/>
    </w:pPr>
    <w:rPr>
      <w:rFonts w:ascii="Times New Roman" w:hAnsi="Times New Roman" w:eastAsia="仿宋"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2023-02-15T00:14:00Z</dcterms:created>
  <dc:creator>廖烈清</dc:creator>
  <cp:lastModifiedBy>廖烈清</cp:lastModifiedBy>
  <cp:lastPrinted>2023-02-16T02:17:00Z</cp:lastPrinted>
  <dcterms:modified xsi:type="dcterms:W3CDTF">2023-02-20T15:18:04Z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