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cstheme="majorEastAsia"/>
          <w:b w:val="0"/>
          <w:bCs/>
          <w:sz w:val="44"/>
          <w:szCs w:val="44"/>
          <w:lang w:val="en-US" w:eastAsia="zh-CN"/>
        </w:rPr>
      </w:pPr>
      <w:r>
        <w:rPr>
          <w:rFonts w:hint="eastAsia" w:asciiTheme="majorEastAsia" w:hAnsiTheme="majorEastAsia" w:eastAsiaTheme="majorEastAsia" w:cstheme="majorEastAsia"/>
          <w:b w:val="0"/>
          <w:bCs/>
          <w:sz w:val="44"/>
          <w:szCs w:val="44"/>
        </w:rPr>
        <w:t>中共中央办公厅  国务院办公厅印发《关于加快推进失信被执行人信用监督、警示和惩戒机制建设的意见》的通知</w:t>
      </w:r>
      <w:r>
        <w:rPr>
          <w:rFonts w:hint="eastAsia" w:asciiTheme="majorEastAsia" w:hAnsiTheme="majorEastAsia" w:eastAsiaTheme="majorEastAsia" w:cstheme="majorEastAsia"/>
          <w:b w:val="0"/>
          <w:bCs/>
          <w:sz w:val="44"/>
          <w:szCs w:val="44"/>
          <w:lang w:val="en-US" w:eastAsia="zh-CN"/>
        </w:rPr>
        <w:t>(</w:t>
      </w:r>
      <w:r>
        <w:rPr>
          <w:rFonts w:hint="eastAsia" w:asciiTheme="majorEastAsia" w:hAnsiTheme="majorEastAsia" w:eastAsiaTheme="majorEastAsia" w:cstheme="majorEastAsia"/>
          <w:b w:val="0"/>
          <w:bCs/>
          <w:sz w:val="44"/>
          <w:szCs w:val="44"/>
        </w:rPr>
        <w:t>中办发〔2016〕64号</w:t>
      </w:r>
      <w:r>
        <w:rPr>
          <w:rFonts w:hint="eastAsia" w:asciiTheme="majorEastAsia" w:hAnsiTheme="majorEastAsia" w:eastAsiaTheme="majorEastAsia" w:cstheme="majorEastAsia"/>
          <w:b w:val="0"/>
          <w:bCs/>
          <w:sz w:val="44"/>
          <w:szCs w:val="44"/>
          <w:lang w:val="en-US" w:eastAsia="zh-CN"/>
        </w:rPr>
        <w:t>)</w:t>
      </w:r>
    </w:p>
    <w:p>
      <w:pPr>
        <w:spacing w:line="560" w:lineRule="exact"/>
        <w:rPr>
          <w:rFonts w:hint="eastAsia" w:ascii="仿宋" w:hAnsi="仿宋" w:eastAsia="仿宋" w:cs="仿宋"/>
          <w:b w:val="0"/>
          <w:bCs/>
          <w:sz w:val="32"/>
          <w:szCs w:val="32"/>
        </w:rPr>
      </w:pPr>
    </w:p>
    <w:p>
      <w:pPr>
        <w:spacing w:line="560" w:lineRule="exact"/>
        <w:rPr>
          <w:rFonts w:hint="eastAsia" w:ascii="仿宋" w:hAnsi="仿宋" w:eastAsia="仿宋" w:cs="仿宋"/>
          <w:b w:val="0"/>
          <w:bCs/>
          <w:sz w:val="32"/>
          <w:szCs w:val="32"/>
        </w:rPr>
      </w:pPr>
      <w:r>
        <w:rPr>
          <w:rFonts w:hint="eastAsia" w:ascii="仿宋" w:hAnsi="仿宋" w:eastAsia="仿宋" w:cs="仿宋"/>
          <w:b w:val="0"/>
          <w:bCs/>
          <w:sz w:val="32"/>
          <w:szCs w:val="32"/>
        </w:rPr>
        <w:t>各省、自治区、直辖市党委和人民政府，中央和国家机关各部位，解放军各大单位、中央军委机关各部门，各人民团体：</w:t>
      </w:r>
    </w:p>
    <w:p>
      <w:pPr>
        <w:spacing w:line="560" w:lineRule="exact"/>
        <w:rPr>
          <w:rFonts w:hint="eastAsia" w:ascii="仿宋" w:hAnsi="仿宋" w:eastAsia="仿宋" w:cs="仿宋"/>
          <w:b w:val="0"/>
          <w:bCs/>
          <w:sz w:val="32"/>
          <w:szCs w:val="32"/>
        </w:rPr>
      </w:pPr>
      <w:r>
        <w:rPr>
          <w:rFonts w:hint="eastAsia" w:ascii="仿宋" w:hAnsi="仿宋" w:eastAsia="仿宋" w:cs="仿宋"/>
          <w:b w:val="0"/>
          <w:bCs/>
          <w:sz w:val="32"/>
          <w:szCs w:val="32"/>
        </w:rPr>
        <w:t>　　《关于加快推进失信被执行人信用监督、警示和惩戒机制建设的意见》已经中央领导同志同意，现印发给你们，请结合实际认真贯彻落实。</w:t>
      </w:r>
    </w:p>
    <w:p>
      <w:pPr>
        <w:spacing w:line="560" w:lineRule="exact"/>
        <w:jc w:val="right"/>
        <w:rPr>
          <w:rFonts w:hint="eastAsia" w:ascii="仿宋" w:hAnsi="仿宋" w:eastAsia="仿宋" w:cs="仿宋"/>
          <w:b w:val="0"/>
          <w:bCs/>
          <w:sz w:val="32"/>
          <w:szCs w:val="32"/>
        </w:rPr>
      </w:pPr>
      <w:r>
        <w:rPr>
          <w:rFonts w:hint="eastAsia" w:ascii="仿宋" w:hAnsi="仿宋" w:eastAsia="仿宋" w:cs="仿宋"/>
          <w:b w:val="0"/>
          <w:bCs/>
          <w:sz w:val="32"/>
          <w:szCs w:val="32"/>
        </w:rPr>
        <w:t>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中共中央办公厅</w:t>
      </w:r>
    </w:p>
    <w:p>
      <w:pPr>
        <w:spacing w:line="560" w:lineRule="exact"/>
        <w:jc w:val="right"/>
        <w:rPr>
          <w:rFonts w:hint="eastAsia" w:ascii="仿宋" w:hAnsi="仿宋" w:eastAsia="仿宋" w:cs="仿宋"/>
          <w:b w:val="0"/>
          <w:bCs/>
          <w:sz w:val="32"/>
          <w:szCs w:val="32"/>
        </w:rPr>
      </w:pPr>
      <w:r>
        <w:rPr>
          <w:rFonts w:hint="eastAsia" w:ascii="仿宋" w:hAnsi="仿宋" w:eastAsia="仿宋" w:cs="仿宋"/>
          <w:b w:val="0"/>
          <w:bCs/>
          <w:sz w:val="32"/>
          <w:szCs w:val="32"/>
        </w:rPr>
        <w:t>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国务院办公厅</w:t>
      </w:r>
    </w:p>
    <w:p>
      <w:pPr>
        <w:spacing w:line="560" w:lineRule="exact"/>
        <w:jc w:val="right"/>
        <w:rPr>
          <w:rFonts w:hint="eastAsia" w:ascii="仿宋" w:hAnsi="仿宋" w:eastAsia="仿宋" w:cs="仿宋"/>
          <w:b w:val="0"/>
          <w:bCs/>
          <w:sz w:val="32"/>
          <w:szCs w:val="32"/>
        </w:rPr>
      </w:pPr>
      <w:r>
        <w:rPr>
          <w:rFonts w:hint="eastAsia" w:ascii="仿宋" w:hAnsi="仿宋" w:eastAsia="仿宋" w:cs="仿宋"/>
          <w:b w:val="0"/>
          <w:bCs/>
          <w:sz w:val="32"/>
          <w:szCs w:val="32"/>
        </w:rPr>
        <w:t>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2016年9月14日　　</w:t>
      </w:r>
    </w:p>
    <w:p>
      <w:pPr>
        <w:spacing w:line="560" w:lineRule="exact"/>
        <w:jc w:val="right"/>
        <w:rPr>
          <w:rFonts w:hint="eastAsia" w:ascii="方正仿宋简体" w:eastAsia="方正仿宋简体"/>
          <w:sz w:val="32"/>
          <w:szCs w:val="32"/>
        </w:rPr>
      </w:pPr>
    </w:p>
    <w:p>
      <w:pPr>
        <w:spacing w:line="560" w:lineRule="exact"/>
        <w:jc w:val="right"/>
        <w:rPr>
          <w:rFonts w:hint="eastAsia" w:ascii="方正仿宋简体" w:eastAsia="方正仿宋简体"/>
          <w:sz w:val="32"/>
          <w:szCs w:val="32"/>
        </w:rPr>
      </w:pPr>
    </w:p>
    <w:p>
      <w:pPr>
        <w:spacing w:line="560" w:lineRule="exact"/>
        <w:jc w:val="right"/>
        <w:rPr>
          <w:rFonts w:hint="eastAsia" w:ascii="方正仿宋简体" w:eastAsia="方正仿宋简体"/>
          <w:sz w:val="32"/>
          <w:szCs w:val="32"/>
        </w:rPr>
      </w:pPr>
    </w:p>
    <w:p>
      <w:pPr>
        <w:spacing w:line="560" w:lineRule="exact"/>
        <w:jc w:val="right"/>
        <w:rPr>
          <w:rFonts w:hint="eastAsia" w:ascii="方正仿宋简体" w:eastAsia="方正仿宋简体"/>
          <w:sz w:val="32"/>
          <w:szCs w:val="32"/>
        </w:rPr>
      </w:pPr>
    </w:p>
    <w:p>
      <w:pPr>
        <w:spacing w:line="560" w:lineRule="exact"/>
        <w:jc w:val="right"/>
        <w:rPr>
          <w:rFonts w:hint="eastAsia" w:ascii="方正仿宋简体" w:eastAsia="方正仿宋简体"/>
          <w:sz w:val="32"/>
          <w:szCs w:val="32"/>
        </w:rPr>
      </w:pPr>
    </w:p>
    <w:p>
      <w:pPr>
        <w:spacing w:line="560" w:lineRule="exact"/>
        <w:jc w:val="right"/>
        <w:rPr>
          <w:rFonts w:hint="eastAsia" w:ascii="方正仿宋简体" w:eastAsia="方正仿宋简体"/>
          <w:sz w:val="32"/>
          <w:szCs w:val="32"/>
        </w:rPr>
      </w:pPr>
    </w:p>
    <w:p>
      <w:pPr>
        <w:spacing w:line="560" w:lineRule="exact"/>
        <w:jc w:val="center"/>
        <w:rPr>
          <w:rFonts w:hint="eastAsia" w:ascii="方正仿宋简体" w:eastAsia="方正仿宋简体"/>
          <w:sz w:val="32"/>
          <w:szCs w:val="32"/>
        </w:rPr>
      </w:pPr>
      <w:r>
        <w:rPr>
          <w:rFonts w:hint="eastAsia" w:asciiTheme="majorEastAsia" w:hAnsiTheme="majorEastAsia" w:eastAsiaTheme="majorEastAsia" w:cstheme="majorEastAsia"/>
          <w:b w:val="0"/>
          <w:bCs/>
          <w:sz w:val="44"/>
          <w:szCs w:val="44"/>
        </w:rPr>
        <w:t>关于加快推进失信被执行人信用监督、警示和惩戒机制建设的意见</w:t>
      </w:r>
    </w:p>
    <w:p>
      <w:pPr>
        <w:spacing w:line="560" w:lineRule="exact"/>
        <w:jc w:val="right"/>
        <w:rPr>
          <w:rFonts w:hint="eastAsia" w:ascii="方正仿宋简体" w:eastAsia="方正仿宋简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简体" w:eastAsia="方正仿宋简体"/>
          <w:sz w:val="32"/>
          <w:szCs w:val="32"/>
        </w:rPr>
      </w:pPr>
      <w:bookmarkStart w:id="0" w:name="_GoBack"/>
      <w:r>
        <w:rPr>
          <w:rFonts w:hint="eastAsia" w:ascii="方正仿宋简体" w:eastAsia="方正仿宋简体"/>
          <w:sz w:val="32"/>
          <w:szCs w:val="32"/>
        </w:rPr>
        <w:t>人民法院通过司法程序认定的被执行人失信信息是社会信用信息重要组成部分。对失信被执行人进行信用监督、警示和惩戒，有利于促进被执行人自觉履行生效法律文书确定的义务，提高司法公信力，推进社会信用体系建设。为加快推进失信被执行人信用监督、警示和惩戒机制建设，现提出以下意见。</w:t>
      </w:r>
    </w:p>
    <w:p>
      <w:pPr>
        <w:keepNext w:val="0"/>
        <w:keepLines w:val="0"/>
        <w:pageBreakBefore w:val="0"/>
        <w:widowControl/>
        <w:kinsoku/>
        <w:wordWrap/>
        <w:overflowPunct/>
        <w:topLinePunct w:val="0"/>
        <w:autoSpaceDE/>
        <w:autoSpaceDN/>
        <w:bidi w:val="0"/>
        <w:adjustRightInd w:val="0"/>
        <w:snapToGrid w:val="0"/>
        <w:spacing w:after="0" w:line="560" w:lineRule="exact"/>
        <w:ind w:firstLine="800" w:firstLineChars="250"/>
        <w:textAlignment w:val="auto"/>
        <w:rPr>
          <w:rFonts w:hint="eastAsia" w:ascii="方正黑体简体" w:eastAsia="方正黑体简体"/>
          <w:sz w:val="32"/>
          <w:szCs w:val="32"/>
        </w:rPr>
      </w:pPr>
      <w:r>
        <w:rPr>
          <w:rFonts w:hint="eastAsia" w:ascii="方正黑体简体" w:eastAsia="方正黑体简体"/>
          <w:sz w:val="32"/>
          <w:szCs w:val="32"/>
        </w:rPr>
        <w:t>一、总体要求</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w:t>
      </w:r>
      <w:r>
        <w:rPr>
          <w:rFonts w:hint="eastAsia" w:ascii="方正楷体简体" w:eastAsia="方正楷体简体"/>
          <w:sz w:val="32"/>
          <w:szCs w:val="32"/>
        </w:rPr>
        <w:t>（一）指导思想。</w:t>
      </w:r>
      <w:r>
        <w:rPr>
          <w:rFonts w:hint="eastAsia" w:ascii="方正仿宋简体" w:eastAsia="方正仿宋简体"/>
          <w:sz w:val="32"/>
          <w:szCs w:val="32"/>
        </w:rPr>
        <w:t>全面贯彻落实党的十八大和十八届三中、四中、五中全会精神，深入学习贯彻习近平总书记系列重要讲话精神，紧紧围绕统筹推进“五位一体”总体布局和协调推进“四个全面”战略布局，牢固树立新发展理念，按照培育和践行社会主义核心价值观、推进信用信息共享、健全激励惩戒机制、提高全社会诚信水平的有关要求，进一步提高人民法院执行工作能力，加快推进失信被执行人跨部门协同监管和联合惩戒机制建设，构建一处失信、处处受限的信用监督、警示和惩戒工作体制机制，维护司法权威，提高司法公信力，营造向上向善、诚信互助的社会风尚。</w:t>
      </w:r>
    </w:p>
    <w:p>
      <w:pPr>
        <w:keepNext w:val="0"/>
        <w:keepLines w:val="0"/>
        <w:pageBreakBefore w:val="0"/>
        <w:widowControl/>
        <w:kinsoku/>
        <w:wordWrap/>
        <w:overflowPunct/>
        <w:topLinePunct w:val="0"/>
        <w:autoSpaceDE/>
        <w:autoSpaceDN/>
        <w:bidi w:val="0"/>
        <w:adjustRightInd w:val="0"/>
        <w:snapToGrid w:val="0"/>
        <w:spacing w:after="0" w:line="560" w:lineRule="exact"/>
        <w:ind w:firstLine="630"/>
        <w:textAlignment w:val="auto"/>
        <w:rPr>
          <w:rFonts w:hint="eastAsia" w:ascii="方正楷体简体" w:eastAsia="方正楷体简体"/>
          <w:sz w:val="32"/>
          <w:szCs w:val="32"/>
        </w:rPr>
      </w:pPr>
      <w:r>
        <w:rPr>
          <w:rFonts w:hint="eastAsia" w:ascii="方正楷体简体" w:eastAsia="方正楷体简体"/>
          <w:sz w:val="32"/>
          <w:szCs w:val="32"/>
        </w:rPr>
        <w:t>（二）基本原则</w:t>
      </w:r>
    </w:p>
    <w:p>
      <w:pPr>
        <w:keepNext w:val="0"/>
        <w:keepLines w:val="0"/>
        <w:pageBreakBefore w:val="0"/>
        <w:widowControl/>
        <w:kinsoku/>
        <w:wordWrap/>
        <w:overflowPunct/>
        <w:topLinePunct w:val="0"/>
        <w:autoSpaceDE/>
        <w:autoSpaceDN/>
        <w:bidi w:val="0"/>
        <w:adjustRightInd w:val="0"/>
        <w:snapToGrid w:val="0"/>
        <w:spacing w:after="0" w:line="560" w:lineRule="exact"/>
        <w:ind w:firstLine="630"/>
        <w:textAlignment w:val="auto"/>
        <w:rPr>
          <w:rFonts w:hint="eastAsia" w:ascii="方正仿宋简体" w:eastAsia="方正仿宋简体"/>
          <w:sz w:val="32"/>
          <w:szCs w:val="32"/>
        </w:rPr>
      </w:pPr>
      <w:r>
        <w:rPr>
          <w:rFonts w:hint="eastAsia" w:ascii="方正仿宋简体" w:eastAsia="方正仿宋简体"/>
          <w:sz w:val="32"/>
          <w:szCs w:val="32"/>
        </w:rPr>
        <w:t>——坚持合法性。对失信被执行人信用监督、警示和惩戒要严格遵照法律法规实施。</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——坚持信息共享。破除各地区各部门之间以及国家机关与人民团体、社会组织、企事业单位之间的信用信息壁垒，依法推进信用信息互联互通和交换共享。</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——坚持联合惩戒。各地区各部门要各司其职，相互配合，形成合力，构建一处失信、处处受限的信用监督、警示和惩戒体系。</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——坚持政府主导和社会联动。各级政府要发挥主导作用，同时发挥各方面力量，促进全社会共同参与、共同治理，实现政府主导与社会联动的有效融合。</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三）建设目标。到2018年，人民法院执行工作能力显著增强，执行联动体制便捷、顺畅、高效运行。失信被执行人名单制度更加科学、完善，失信被执行人界定与信息管理、推送、公开、屏蔽、撤销等合法高效、准确及时。失信被执行人信息与各类信用信息互联共享，以联合惩戒为核心的失信被执行人信用监督、警示和惩戒机制高效运行。有效促进被执行人自觉履行人民法院生效裁判确定的义务，执行难问题基本解决，司法公信力大幅提升，诚实守信成为全社会共同的价值追求和行为准则。</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黑体简体" w:eastAsia="方正黑体简体"/>
          <w:sz w:val="32"/>
          <w:szCs w:val="32"/>
        </w:rPr>
      </w:pPr>
      <w:r>
        <w:rPr>
          <w:rFonts w:hint="eastAsia" w:ascii="方正仿宋简体" w:eastAsia="方正仿宋简体"/>
          <w:sz w:val="32"/>
          <w:szCs w:val="32"/>
        </w:rPr>
        <w:t>　　</w:t>
      </w:r>
      <w:r>
        <w:rPr>
          <w:rFonts w:hint="eastAsia" w:ascii="方正黑体简体" w:eastAsia="方正黑体简体"/>
          <w:sz w:val="32"/>
          <w:szCs w:val="32"/>
        </w:rPr>
        <w:t>二、加强联合惩戒</w:t>
      </w:r>
    </w:p>
    <w:p>
      <w:pPr>
        <w:keepNext w:val="0"/>
        <w:keepLines w:val="0"/>
        <w:pageBreakBefore w:val="0"/>
        <w:widowControl/>
        <w:kinsoku/>
        <w:wordWrap/>
        <w:overflowPunct/>
        <w:topLinePunct w:val="0"/>
        <w:autoSpaceDE/>
        <w:autoSpaceDN/>
        <w:bidi w:val="0"/>
        <w:adjustRightInd w:val="0"/>
        <w:snapToGrid w:val="0"/>
        <w:spacing w:after="0" w:line="560" w:lineRule="exact"/>
        <w:ind w:firstLine="630"/>
        <w:textAlignment w:val="auto"/>
        <w:rPr>
          <w:rFonts w:hint="eastAsia" w:ascii="方正楷体简体" w:eastAsia="方正楷体简体"/>
          <w:sz w:val="32"/>
          <w:szCs w:val="32"/>
        </w:rPr>
      </w:pPr>
      <w:r>
        <w:rPr>
          <w:rFonts w:hint="eastAsia" w:ascii="方正楷体简体" w:eastAsia="方正楷体简体"/>
          <w:sz w:val="32"/>
          <w:szCs w:val="32"/>
        </w:rPr>
        <w:t>（一）从事特定行业或项目限制</w:t>
      </w:r>
    </w:p>
    <w:p>
      <w:pPr>
        <w:keepNext w:val="0"/>
        <w:keepLines w:val="0"/>
        <w:pageBreakBefore w:val="0"/>
        <w:widowControl/>
        <w:kinsoku/>
        <w:wordWrap/>
        <w:overflowPunct/>
        <w:topLinePunct w:val="0"/>
        <w:autoSpaceDE/>
        <w:autoSpaceDN/>
        <w:bidi w:val="0"/>
        <w:adjustRightInd w:val="0"/>
        <w:snapToGrid w:val="0"/>
        <w:spacing w:after="0" w:line="560" w:lineRule="exact"/>
        <w:ind w:firstLine="630"/>
        <w:textAlignment w:val="auto"/>
        <w:rPr>
          <w:rFonts w:hint="eastAsia" w:ascii="方正仿宋简体" w:eastAsia="方正仿宋简体"/>
          <w:sz w:val="32"/>
          <w:szCs w:val="32"/>
        </w:rPr>
      </w:pPr>
      <w:r>
        <w:rPr>
          <w:rFonts w:hint="eastAsia" w:ascii="方正仿宋简体" w:eastAsia="方正仿宋简体"/>
          <w:sz w:val="32"/>
          <w:szCs w:val="32"/>
        </w:rPr>
        <w:t>1．设立金融类公司限制。将失信被执行人相关信息作为设立银行业金融机构及其分支机构，以及参股、收购银行业金融机构审批的审慎性参考，作为设立证券公司、基金管理公司、期货公司审批，私募投资基金管理人登记的审慎性参考。限制失信被执行人设立融资性担保公司、保险公司。</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2．发行债券限制。对失信被执行人在银行间市场发行债券从严审核，限制失信被执行人公开发行公司债券。</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3．合格投资者额度限制。在合格境外机构投资者、合格境内机构投资者额度审批和管理中，将失信状况作为审慎性参考依据。</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4．股权激励限制。失信被执行人为境内国有控股上市公司的，协助中止其股权激励计划；对失信被执行人为境内国有控股上市公司股权激励对象的，协助终止其行权资格。</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5．股票发行或挂牌转让限制。将失信被执行人信息作为股票发行和在全国中小企业股份转让系统挂牌公开转让股票审核的参考。</w:t>
      </w:r>
    </w:p>
    <w:p>
      <w:pPr>
        <w:keepNext w:val="0"/>
        <w:keepLines w:val="0"/>
        <w:pageBreakBefore w:val="0"/>
        <w:widowControl/>
        <w:kinsoku/>
        <w:wordWrap/>
        <w:overflowPunct/>
        <w:topLinePunct w:val="0"/>
        <w:autoSpaceDE/>
        <w:autoSpaceDN/>
        <w:bidi w:val="0"/>
        <w:adjustRightInd w:val="0"/>
        <w:snapToGrid w:val="0"/>
        <w:spacing w:after="0" w:line="560" w:lineRule="exact"/>
        <w:ind w:firstLine="630"/>
        <w:textAlignment w:val="auto"/>
        <w:rPr>
          <w:rFonts w:hint="eastAsia" w:ascii="方正仿宋简体" w:eastAsia="方正仿宋简体"/>
          <w:sz w:val="32"/>
          <w:szCs w:val="32"/>
        </w:rPr>
      </w:pPr>
      <w:r>
        <w:rPr>
          <w:rFonts w:hint="eastAsia" w:ascii="方正仿宋简体" w:eastAsia="方正仿宋简体"/>
          <w:sz w:val="32"/>
          <w:szCs w:val="32"/>
        </w:rPr>
        <w:t>6．设立社会组织限制。将失信被执行人信息作为发起设立社会组织审批登记的参考，限制失信被执行人发起设立社会组织。</w:t>
      </w:r>
    </w:p>
    <w:p>
      <w:pPr>
        <w:keepNext w:val="0"/>
        <w:keepLines w:val="0"/>
        <w:pageBreakBefore w:val="0"/>
        <w:widowControl/>
        <w:kinsoku/>
        <w:wordWrap/>
        <w:overflowPunct/>
        <w:topLinePunct w:val="0"/>
        <w:autoSpaceDE/>
        <w:autoSpaceDN/>
        <w:bidi w:val="0"/>
        <w:adjustRightInd w:val="0"/>
        <w:snapToGrid w:val="0"/>
        <w:spacing w:after="0" w:line="560" w:lineRule="exact"/>
        <w:ind w:firstLine="630"/>
        <w:textAlignment w:val="auto"/>
        <w:rPr>
          <w:rFonts w:hint="eastAsia" w:ascii="方正仿宋简体" w:eastAsia="方正仿宋简体"/>
          <w:sz w:val="32"/>
          <w:szCs w:val="32"/>
        </w:rPr>
      </w:pPr>
      <w:r>
        <w:rPr>
          <w:rFonts w:hint="eastAsia" w:ascii="方正仿宋简体" w:eastAsia="方正仿宋简体"/>
          <w:sz w:val="32"/>
          <w:szCs w:val="32"/>
        </w:rPr>
        <w:t>7．参与政府投资项目或主要使用财政性资金项目限制。协助人民法院查询政府采购项目信息；依法限制失信被执行人作为供应商参加政府采购活动；依法限制失信被执行人参与政府投资项目或主要使用财政性资金项目。</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仿宋简体" w:eastAsia="方正仿宋简体"/>
          <w:sz w:val="32"/>
          <w:szCs w:val="32"/>
        </w:rPr>
        <w:t>　　</w:t>
      </w:r>
      <w:r>
        <w:rPr>
          <w:rFonts w:hint="eastAsia" w:ascii="方正楷体简体" w:eastAsia="方正楷体简体"/>
          <w:sz w:val="32"/>
          <w:szCs w:val="32"/>
        </w:rPr>
        <w:t>（二）政府支持或补贴限制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1．获取政府补贴限制。限制失信被执行人申请政府补贴资金和社会保障资金支持。</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2．获得政策支持限制。在审批投资、进出口、科技等政策支持的申请时，查询相关机构及其法定代表人、实际控制人、董事、监事、高级管理人员是否为失信被执行人，作为其享受该政策的审慎性参考。</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仿宋简体" w:eastAsia="方正仿宋简体"/>
          <w:sz w:val="32"/>
          <w:szCs w:val="32"/>
        </w:rPr>
        <w:t>　　</w:t>
      </w:r>
      <w:r>
        <w:rPr>
          <w:rFonts w:hint="eastAsia" w:ascii="方正楷体简体" w:eastAsia="方正楷体简体"/>
          <w:sz w:val="32"/>
          <w:szCs w:val="32"/>
        </w:rPr>
        <w:t>（三）任职资格限制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1．担任国企高管限制。失信被执行人为个人的，限制其担任国有独资公司、国有资本控股公司董事、监事、高级管理人员，以及国有资本参股公司国有股权方派出或推荐的董事、监事、高级管理人员；已担任相关职务的，按照有关程序依法免去其职务。</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2．担任事业单位法定代表人限制。失信被执行人为个人的，限制其登记为事业单位法定代表人。</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3．担任金融机构高管限制。限制失信被执行人担任银行业金融机构、证券公司、基金管理公司、期货公司、保险公司、融资性担保公司的董事、监事、高级管理人员。</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4．担任社会组织负责人限制。失信被执行人为个人的，限制其登记或备案为社会组织负责人。</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5．招录（聘）为公务人员限制。限制招录（聘）失信被执行人为公务员或事业单位工作人员，在职公务员或事业单位工作人员被确定为失信被执行人的，失信情况应作为其评先、评优、晋职晋级的参考。</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6．入党或党员的特别限制。将严格遵守法律、履行生效法律文书确定的义务情况，作为申请加入中国共产党、预备党员转为正式党员以及党员评先、评优、晋职晋级的重要参考。</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7．担任党代表、人大代表和政协委员限制。失信被执行人为个人的，不作为组织推荐的各级党代会代表、各级人大代表和政协委员候选人。</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8．入伍服役限制。失信被执行人为个人的，将其失信情况作为入伍服役和现役、预备役军官评先、评优、晋职晋级的重要参考。</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仿宋简体" w:eastAsia="方正仿宋简体"/>
          <w:sz w:val="32"/>
          <w:szCs w:val="32"/>
        </w:rPr>
        <w:t>　　</w:t>
      </w:r>
      <w:r>
        <w:rPr>
          <w:rFonts w:hint="eastAsia" w:ascii="方正楷体简体" w:eastAsia="方正楷体简体"/>
          <w:sz w:val="32"/>
          <w:szCs w:val="32"/>
        </w:rPr>
        <w:t>（四）准入资格限制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1．海关认证限制。限制失信被执行人成为海关认证企业；在失信被执行人办理通关业务时，实施严密监管，加强单证审核或布控查验。</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2．从事药品、食品等行业限制。对失信被执行人从事药品、食品安全行业从严审批；限制失信被执行人从事危险化学品生产经营储存、烟花爆竹生产经营、矿山生产和安全评价、认证、检测、检验等行业；限制失信被执行人担任上述行业单位主要负责人及董事、监事、高级管理人员，已担任相关职务的，按规定程序要求予以变更。</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3．房地产、建筑企业资质限制。将房地产、建筑企业不依法履行生效法律文书确定的义务情况，记入房地产和建筑市场信用档案，向社会披露有关信息，对其企业资质作出限制。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仿宋简体" w:eastAsia="方正仿宋简体"/>
          <w:sz w:val="32"/>
          <w:szCs w:val="32"/>
        </w:rPr>
        <w:t>　</w:t>
      </w:r>
      <w:r>
        <w:rPr>
          <w:rFonts w:hint="eastAsia" w:ascii="方正楷体简体" w:eastAsia="方正楷体简体"/>
          <w:sz w:val="32"/>
          <w:szCs w:val="32"/>
        </w:rPr>
        <w:t>　（五）荣誉和授信限制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1．授予文明城市、文明村镇、文明单位、文明家庭、道德模范、慈善类奖项限制。将履行人民法院生效裁判情况作为评选文明村镇、文明单位、文明家庭的前置条件，作为文明城市测评的指标内容。有关机构及其法定代表人、实际控制人、董事、监事、高级管理人员为失信被执行人的，不得参加文明单位、慈善类奖项评选，列入失信被执行人后取得的文明单位荣誉称号、慈善类奖项予以撤销。失信被执行人为个人的，不得参加道德模范、慈善类奖项评选，列入失信被执行人后获得的道德模范荣誉称号、慈善类奖项予以撤销。</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2．律师和律师事务所荣誉限制。协助人民法院查询失信被执行人的律师身份信息、律师事务所登记信息；失信被执行人为律师、律师事务所的，在一定期限内限制其参与评先、评优。</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3．授信限制。银行业金融机构在融资授信时要查询拟授信对象及其法定代表人、主要负责人、实际控制人、董事、监事、高级管理人员是否为失信被执行人，对拟授信对象为失信被执行人的，要从严审核。</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楷体简体" w:eastAsia="方正楷体简体"/>
          <w:sz w:val="32"/>
          <w:szCs w:val="32"/>
        </w:rPr>
        <w:t>　　（六）特殊市场交易限制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1．从事不动产交易、国有资产交易限制。协助人民法院查询不动产登记情况，限制失信被执行人及失信被执行人的法定代表人、主要负责人、实际控制人、影响债务履行的直接责任人员购买或取得房产、土地使用权等不动产；限制失信被执行人从事土地、矿产等不动产资源开发利用，参与国有企业资产、国家资产等国有产权交易。</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2．使用国有林地限制。限制失信被执行人申报使用国有林地项目；限制其申报重点林业建设项目。</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3．使用草原限制。限制失信被执行人申报草原征占用项目；限制其申报承担国家草原保护建设项目。</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4．其他国有自然资源利用限制。限制失信被执行人申报水流、海域、无居民海岛、山岭、荒地、滩涂等国有自然资源利用项目以及重点自然资源保护建设项目。</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仿宋简体" w:eastAsia="方正仿宋简体"/>
          <w:sz w:val="32"/>
          <w:szCs w:val="32"/>
        </w:rPr>
        <w:t>　</w:t>
      </w:r>
      <w:r>
        <w:rPr>
          <w:rFonts w:hint="eastAsia" w:ascii="方正楷体简体" w:eastAsia="方正楷体简体"/>
          <w:sz w:val="32"/>
          <w:szCs w:val="32"/>
        </w:rPr>
        <w:t>　（七）限制高消费及有关消费</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1．乘坐火车、飞机限制。限制失信被执行人及失信被执行人的法定代表人、主要负责人、实际控制人、影响债务履行的直接责任人员乘坐列车软卧、G字头动车组列车全部座位、其他动车组列车一等以上座位、民航飞机等非生活和工作必需的消费行为。</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2．住宿宾馆饭店限制。限制失信被执行人及失信被执行人的法定代表人、主要负责人、实际控制人、影响债务履行的直接责任人员住宿星级以上宾馆饭店、国家一级以上酒店及其他高消费住宿场所；限制其在夜总会、高尔夫球场等高消费场所消费。</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3．高消费旅游限制。限制失信被执行人及失信被执行人的法定代表人、主要负责人、实际控制人、影响债务履行的直接责任人员参加旅行社组织的团队出境旅游，以及享受旅行社提供的与出境旅游相关的其他服务；对失信被执行人在获得旅游等级评定的度假区内或旅游企业内消费实行限额控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4．子女就读高收费学校限制。限制失信被执行人及失信被执行人的法定代表人、主要负责人、实际控制人、影响债务履行的直接责任人员以其财产支付子女入学就读高收费私立学校。</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5．购买具有现金价值保险限制。限制失信被执行人及失信被执行人的法定代表人、主要负责人、实际控制人、影响债务履行的直接责任人员支付高额保费购买具有现金价值的保险产品。</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仿宋简体" w:eastAsia="方正仿宋简体"/>
          <w:sz w:val="32"/>
          <w:szCs w:val="32"/>
        </w:rPr>
        <w:t>　　6．新建、扩建、高档装修房屋等限制。限制失信被执行人及失信被执行人的法定代表人、主要负责人、实际控制人、影响债务履行的直接责任人员新建、扩建、高档装修房屋，购买非经营必需车辆等非生活和工作必需的消费行为。</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楷体简体" w:eastAsia="方正楷体简体"/>
          <w:sz w:val="32"/>
          <w:szCs w:val="32"/>
        </w:rPr>
        <w:t>　　（八）协助查询、控制及出境限制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协助人民法院依法查询失信被执行人身份、出入境证件信息及车辆信息，协助查封、扣押失信被执行人名下的车辆，协助查找、控制下落不明的失信被执行人，限制失信被执行人出境。</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楷体简体" w:eastAsia="方正楷体简体"/>
          <w:sz w:val="32"/>
          <w:szCs w:val="32"/>
        </w:rPr>
        <w:t>　　（九）加强日常监管检查</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将失信被执行人和以失信被执行人为法定代表人、主要负责人、实际控制人、董事、监事、高级管理人员的单位，作为重点监管对象，加大日常监管力度，提高随机抽查的比例和频次，并可依据相关法律法规对其采取行政监管措施。</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楷体简体" w:eastAsia="方正楷体简体"/>
          <w:sz w:val="32"/>
          <w:szCs w:val="32"/>
        </w:rPr>
        <w:t>　　（十）加大刑事惩戒力度</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公安、检察机关和人民法院对拒不执行生效判决、裁定以及其他妨碍执行构成犯罪的行为，要及时依法侦查、提起公诉和审判。</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楷体简体" w:eastAsia="方正楷体简体"/>
          <w:sz w:val="32"/>
          <w:szCs w:val="32"/>
        </w:rPr>
        <w:t>　　（十一）鼓励其他方面限制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鼓励各级党政机关、人民团体、社会组织、企事业单位使用失信被执行人名单信息，结合各自主管领域、业务范围、经营活动，实施对失信被执行人的信用监督、警示和惩戒。</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黑体简体" w:eastAsia="方正黑体简体"/>
          <w:sz w:val="32"/>
          <w:szCs w:val="32"/>
        </w:rPr>
      </w:pPr>
      <w:r>
        <w:rPr>
          <w:rFonts w:hint="eastAsia" w:ascii="方正黑体简体" w:eastAsia="方正黑体简体"/>
          <w:sz w:val="32"/>
          <w:szCs w:val="32"/>
        </w:rPr>
        <w:t>　　三、加强信息公开与共享</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楷体简体" w:eastAsia="方正楷体简体"/>
          <w:sz w:val="32"/>
          <w:szCs w:val="32"/>
        </w:rPr>
        <w:t>　　（一）失信信息公开</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人民法院要及时准确更新失信被执行人名单信息，并通过全国法院失信被执行人名单信息公布与查询平台、有关网站、移动客户端、户外媒体等多种形式向社会公开，供公众免费查询；根据联合惩戒工作需要，人民法院可以向有关单位推送名单信息，供其结合自身工作依法使用名单信息。对依法不宜公开失信信息的被执行人，人民法院要通报其所在单位，由其所在单位依纪依法处理。</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楷体简体" w:eastAsia="方正楷体简体"/>
          <w:sz w:val="32"/>
          <w:szCs w:val="32"/>
        </w:rPr>
        <w:t>　　（二）纳入政府政务公开</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各地区各部门要按照中共中央办公厅、国务院办公厅印发的《关于全面推进政务公开工作的意见》的有关要求，将失信被执行人信用监督、警示和惩戒信息列入政务公开事项，对失信被执行人信用监督、警示和惩戒要依据部门权力清单、责任清单和负面清单依法开展。</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楷体简体" w:eastAsia="方正楷体简体"/>
          <w:sz w:val="32"/>
          <w:szCs w:val="32"/>
        </w:rPr>
        <w:t>　　（三）信用信息共享</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各地区各部门之间要进一步打破信息壁垒，实现信息共享，通过全国信用信息共享平台，加快推进失信被执行人信息与公安、民政、人力资源社会保障、国土资源、住房城乡建设、财政、金融、税务、工商、安全监管、证券、科技等部门信用信息资源共享，推进失信被执行人信息与有关人民团体、社会组织、企事业单位信用信息资源共享。</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楷体简体" w:eastAsia="方正楷体简体"/>
          <w:sz w:val="32"/>
          <w:szCs w:val="32"/>
        </w:rPr>
        <w:t>　　（四）共享体制机制建设</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加快推进失信被执行人信用信息共享体制机制建设，建立健全政府与征信机构、信用评级机构、金融机构、社会组织之间的信用信息共享机制。建立社会信用档案制度，将失信被执行人信息作为重要信用评价指标纳入社会信用评价体系。</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黑体简体" w:eastAsia="方正黑体简体"/>
          <w:sz w:val="32"/>
          <w:szCs w:val="32"/>
        </w:rPr>
      </w:pPr>
      <w:r>
        <w:rPr>
          <w:rFonts w:hint="eastAsia" w:ascii="方正黑体简体" w:eastAsia="方正黑体简体"/>
          <w:sz w:val="32"/>
          <w:szCs w:val="32"/>
        </w:rPr>
        <w:t>　　四、完善相关制度机制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楷体简体" w:eastAsia="方正楷体简体"/>
          <w:sz w:val="32"/>
          <w:szCs w:val="32"/>
        </w:rPr>
        <w:t>　　（一）进一步提高执行查控工作能力</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1．加快推进网络执行查控系统建设。加大信息化手段在执行工作中的应用，整合完善现有法院信息化系统，实现网络化查找被执行人和控制财产的执行工作机制。要通过政务网、专网等实现人民法院执行查控网络与公安、民政、人力资源社会保障、国土资源、住房城乡建设、工商、交通运输、农业、人民银行、银行监管、证券监管、保险监管、外汇管理等政府部门，及各金融机构、银联、互联网企业等企事业单位之间的网络连接，建成覆盖全国地域及土地、房产、存款、金融理财产品、证券、股权、车辆等主要财产形式的网络化、自动化执行查控体系，实现全国四级法院互联互通、全面应用。</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2．拓展执行查控措施。人民法院要进一步拓展对被告和被执行人财产的查控手段和措施。研究制定被执行人财产报告制度、律师调查被执行人财产制度、公告悬赏制度、审计调查制度等财产查控制度。</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3．完善远程执行指挥系统。最高人民法院和各高级、中级人民法院以及有条件的基层人民法院要建立执行指挥中心和远程指挥系统，实现四级法院执行指挥系统联网运行。建立上下一体、内外联动、规范高效、反应快捷的执行指挥工作体制机制。建立四级法院统一的网络化执行办案平台、公开平台和案件流程节点管理平台。</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楷体简体" w:eastAsia="方正楷体简体"/>
          <w:sz w:val="32"/>
          <w:szCs w:val="32"/>
        </w:rPr>
        <w:t>　　（二）进一步完善失信被执行人名单制度</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1．完善名单纳入制度。各级人民法院要根据执行案件的办理权限，严格按照法定条件和程序决定是否将被执行人纳入失信名单。</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2．确保名单信息准确规范。人民法院要建立严格的操作规程和审核纠错机制，确保失信被执行人名单信息准确规范。</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3．风险提示与救济。在将被执行人纳入失信名单前，人民法院应当向被执行人发出风险提示通知。被执行人认为将其纳入失信名单错误的，可以自收到决定之日起10日内向作出决定的人民法院申请纠正，人民法院应当自收到申请之日起3日内审查，理由成立的，予以撤销；理由不成立的，予以驳回。被执行人对驳回不服的，可以向上一级人民法院申请复议。</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4．失信名单退出。失信被执行人全部履行了生效法律文书确定的义务，或与申请执行人达成执行和解协议并经申请执行人确认履行完毕，或案件依法终结执行等，人民法院要在3日内屏蔽或撤销其失信名单信息。屏蔽、撤销信息要及时向社会公开并通报给已推送单位。</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5．惩戒措施解除。失信名单被依法屏蔽、撤销的，各信用监督、警示和惩戒单位要及时解除对被执行人的惩戒措施。确需继续保留对被执行人信用监督、警示和惩戒的，必须严格按照法律法规的有关规定实施，并明确继续保留的期限。</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6．责任追究。进一步完善责任追究制度，对应当纳入而不纳入、违法纳入以及不按规定屏蔽、撤销失信名单等行为，要按照有关规定追究责任。</w:t>
      </w:r>
    </w:p>
    <w:p>
      <w:pPr>
        <w:keepNext w:val="0"/>
        <w:keepLines w:val="0"/>
        <w:pageBreakBefore w:val="0"/>
        <w:widowControl/>
        <w:kinsoku/>
        <w:wordWrap/>
        <w:overflowPunct/>
        <w:topLinePunct w:val="0"/>
        <w:autoSpaceDE/>
        <w:autoSpaceDN/>
        <w:bidi w:val="0"/>
        <w:adjustRightInd w:val="0"/>
        <w:snapToGrid w:val="0"/>
        <w:spacing w:after="0" w:line="560" w:lineRule="exact"/>
        <w:ind w:firstLine="630"/>
        <w:textAlignment w:val="auto"/>
        <w:rPr>
          <w:rFonts w:hint="eastAsia" w:ascii="方正楷体简体" w:eastAsia="方正楷体简体"/>
          <w:sz w:val="32"/>
          <w:szCs w:val="32"/>
        </w:rPr>
      </w:pPr>
      <w:r>
        <w:rPr>
          <w:rFonts w:hint="eastAsia" w:ascii="方正楷体简体" w:eastAsia="方正楷体简体"/>
          <w:sz w:val="32"/>
          <w:szCs w:val="32"/>
        </w:rPr>
        <w:t>（三）进一步完善党政机关支持人民法院执行工作制度</w:t>
      </w:r>
    </w:p>
    <w:p>
      <w:pPr>
        <w:keepNext w:val="0"/>
        <w:keepLines w:val="0"/>
        <w:pageBreakBefore w:val="0"/>
        <w:widowControl/>
        <w:kinsoku/>
        <w:wordWrap/>
        <w:overflowPunct/>
        <w:topLinePunct w:val="0"/>
        <w:autoSpaceDE/>
        <w:autoSpaceDN/>
        <w:bidi w:val="0"/>
        <w:adjustRightInd w:val="0"/>
        <w:snapToGrid w:val="0"/>
        <w:spacing w:after="0" w:line="560" w:lineRule="exact"/>
        <w:ind w:firstLine="630"/>
        <w:textAlignment w:val="auto"/>
        <w:rPr>
          <w:rFonts w:hint="eastAsia" w:ascii="方正仿宋简体" w:eastAsia="方正仿宋简体"/>
          <w:sz w:val="32"/>
          <w:szCs w:val="32"/>
        </w:rPr>
      </w:pPr>
      <w:r>
        <w:rPr>
          <w:rFonts w:hint="eastAsia" w:ascii="方正仿宋简体" w:eastAsia="方正仿宋简体"/>
          <w:sz w:val="32"/>
          <w:szCs w:val="32"/>
        </w:rPr>
        <w:t>1．进一步加强协助执行工作。各地区各部门要按照建立和完善执行联动机制的有关要求，进一步抓好落实工作。各级执行联动机制工作领导小组要制定具体的工作机制、程序，明确各协助执行单位的具体职责。强化协助执行工作考核与问责，组织人事、政法等部门要建立协助执行定期联合通报机制，对协助执行不力的单位予以通报和追责。</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2．严格落实执行工作综治考核责任。将失信被执行人联合惩戒情况作为社会治安综合治理目标责任考核的重要内容。严格落实人民法院执行工作在社会治安综合治理目标责任考核中的有关要求。</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3．强化对党政机关干扰执行的责任追究。党政机关要自觉履行人民法院生效裁判，并将落实情况纳入党风廉政建设主体责任和监督责任范围。坚决落实中共中央办公厅、国务院办公厅印发的《领导干部干预司法活动、插手具体案件处理的记录、通报和责任追究规定》，以及《司法机关内部人员过问案件的记录和责任追究规定》，对有关部门及领导干部干预执行、阻扰执行、不配合执行工作的行为，依纪依法严肃处理。</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黑体简体" w:eastAsia="方正黑体简体"/>
          <w:sz w:val="32"/>
          <w:szCs w:val="32"/>
        </w:rPr>
      </w:pPr>
      <w:r>
        <w:rPr>
          <w:rFonts w:hint="eastAsia" w:ascii="方正黑体简体" w:eastAsia="方正黑体简体"/>
          <w:sz w:val="32"/>
          <w:szCs w:val="32"/>
        </w:rPr>
        <w:t>　　五、加强组织领导</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楷体简体" w:eastAsia="方正楷体简体"/>
          <w:sz w:val="32"/>
          <w:szCs w:val="32"/>
        </w:rPr>
        <w:t>　　（一）加强组织实施</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各地区各部门要高度重视对失信被执行人信用监督、警示和惩戒工作，将其作为推进全面依法治国、推进社会信用体系建设、培育和践行社会主义核心价值观的重要内容，切实加强组织领导。进一步加强和完善社会信用体系建设部际联席会议制度，形成常态化工作机制。各成员单位要确定专门机构、专业人员负责统筹协调、督促检查各项任务落实情况，并向部际联席会议报告，对工作落实不到位的，予以通报批评，强化问责。负有信息共享、联合惩戒职责的部门要抓紧制定实施细则，确定责任部门，明确时间表、路线图，确保各项措施在2016年年底前落实到位。各联合惩戒单位要在2016年年底前完成与全国信用信息共享平台联合惩戒系统的对接，通过网络自动抓取失信被执行人名单信息，及时反馈惩戒情况。同时要加快惩戒软件开发使用进度，将失信被执行人名单信息嵌入单位管理、审批、工作系统中，实现对失信被执行人名单信息的自动比对、自动拦截、自动监督、自动惩戒。</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楷体简体" w:eastAsia="方正楷体简体"/>
          <w:sz w:val="32"/>
          <w:szCs w:val="32"/>
        </w:rPr>
        <w:t>　　（二）强化工作保障</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各地区各部门要认真落实中央关于解决人民法院执行难问题的要求，强化执行机构的职能作用，配齐配强执行队伍，大力推进执行队伍正规化、专业化、职业化建设。加快推进人民法院执行查控系统与执行指挥系统的软硬件建设，加快推进全国信用信息共享平台建设，加快推进各信息共享单位、联合惩戒单位的信息传输专线、存储设备等硬件建设和软件开发，加强人才、资金、设备、技术等方面的保障。</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仿宋简体" w:eastAsia="方正仿宋简体"/>
          <w:sz w:val="32"/>
          <w:szCs w:val="32"/>
        </w:rPr>
        <w:t>　　</w:t>
      </w:r>
      <w:r>
        <w:rPr>
          <w:rFonts w:hint="eastAsia" w:ascii="方正楷体简体" w:eastAsia="方正楷体简体"/>
          <w:sz w:val="32"/>
          <w:szCs w:val="32"/>
        </w:rPr>
        <w:t>（三）完善相关法律规定</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加快推进强制执行法等相关法律法规、司法解释及其他规范性文件的立改废释工作，及时将加强执行工作、推进执行联动、信用信息公开和共享、完善失信被执行人名单制度、加强联合惩戒等工作法律化、制度化，确保法律规范的科学性、针对性、实用性。</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楷体简体" w:eastAsia="方正楷体简体"/>
          <w:sz w:val="32"/>
          <w:szCs w:val="32"/>
        </w:rPr>
      </w:pPr>
      <w:r>
        <w:rPr>
          <w:rFonts w:hint="eastAsia" w:ascii="方正仿宋简体" w:eastAsia="方正仿宋简体"/>
          <w:sz w:val="32"/>
          <w:szCs w:val="32"/>
        </w:rPr>
        <w:t>　　</w:t>
      </w:r>
      <w:r>
        <w:rPr>
          <w:rFonts w:hint="eastAsia" w:ascii="方正楷体简体" w:eastAsia="方正楷体简体"/>
          <w:sz w:val="32"/>
          <w:szCs w:val="32"/>
        </w:rPr>
        <w:t>（四）加大宣传力度</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ascii="方正仿宋简体" w:eastAsia="方正仿宋简体"/>
          <w:sz w:val="32"/>
          <w:szCs w:val="32"/>
        </w:rPr>
      </w:pPr>
      <w:r>
        <w:rPr>
          <w:rFonts w:hint="eastAsia" w:ascii="方正仿宋简体" w:eastAsia="方正仿宋简体"/>
          <w:sz w:val="32"/>
          <w:szCs w:val="32"/>
        </w:rPr>
        <w:t>　　加大对失信被执行人名单和信用惩戒的宣传力度，充分发挥新闻媒体的宣传、监督和舆论引导作用。利用报纸、广播、电视、网络等媒体，依法将失信被执行人信息、受惩戒情况等公之于众，形成舆论压力，扩大失信被执行人名单制度的影响力和警示力。</w:t>
      </w:r>
    </w:p>
    <w:bookmarkEnd w:id="0"/>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Droid Sans"/>
    <w:panose1 w:val="020B0604030504040204"/>
    <w:charset w:val="00"/>
    <w:family w:val="swiss"/>
    <w:pitch w:val="default"/>
    <w:sig w:usb0="00000000" w:usb1="00000000"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黑体简体">
    <w:altName w:val="方正黑体_GBK"/>
    <w:panose1 w:val="02010601030101010101"/>
    <w:charset w:val="86"/>
    <w:family w:val="auto"/>
    <w:pitch w:val="default"/>
    <w:sig w:usb0="00000000" w:usb1="00000000" w:usb2="00000010" w:usb3="00000000" w:csb0="00040000" w:csb1="00000000"/>
  </w:font>
  <w:font w:name="方正楷体简体">
    <w:altName w:val="方正楷体_GBK"/>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1B79F7"/>
    <w:rsid w:val="00323B43"/>
    <w:rsid w:val="003316AA"/>
    <w:rsid w:val="003D37D8"/>
    <w:rsid w:val="00426133"/>
    <w:rsid w:val="004358AB"/>
    <w:rsid w:val="006D23C5"/>
    <w:rsid w:val="008B7726"/>
    <w:rsid w:val="00D31D50"/>
    <w:rsid w:val="00FF0149"/>
    <w:rsid w:val="1EE75C7B"/>
    <w:rsid w:val="223A1B30"/>
    <w:rsid w:val="FFB5E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1104</Words>
  <Characters>6296</Characters>
  <Lines>52</Lines>
  <Paragraphs>14</Paragraphs>
  <TotalTime>2</TotalTime>
  <ScaleCrop>false</ScaleCrop>
  <LinksUpToDate>false</LinksUpToDate>
  <CharactersWithSpaces>7386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pc-01</dc:creator>
  <cp:lastModifiedBy>kylin</cp:lastModifiedBy>
  <dcterms:modified xsi:type="dcterms:W3CDTF">2022-12-12T16:14:40Z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