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《国务院关于建立完善守信联合激励和失信联合惩戒制度加快推进社会诚信建设的指导意见》</w:t>
      </w:r>
    </w:p>
    <w:p>
      <w:pPr>
        <w:spacing w:line="560" w:lineRule="exact"/>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（国发〔2016〕33号）</w:t>
      </w:r>
    </w:p>
    <w:p>
      <w:pPr>
        <w:spacing w:line="560" w:lineRule="exact"/>
        <w:rPr>
          <w:rFonts w:ascii="方正仿宋简体" w:eastAsia="方正仿宋简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bookmarkStart w:id="0" w:name="_GoBack"/>
      <w:r>
        <w:rPr>
          <w:rFonts w:hint="eastAsia" w:ascii="方正仿宋简体" w:eastAsia="方正仿宋简体"/>
          <w:sz w:val="32"/>
          <w:szCs w:val="32"/>
        </w:rPr>
        <w:t>各省、自治区、直辖市人民政府，国务院各部委、各直属机构：</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健全社会信用体系，加快构建以信用为核心的新型市场监管体制，有利于进一步推动简政放权和政府职能转变，营造公平诚信的市场环境。为建立完善守信联合激励和失信联合惩戒制度，加快推进社会诚信建设，现提出如下意见。</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一、总体要求</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（一）指导思想。</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全面贯彻党的十八大和十八届三中、四中、五中全会精神，深入贯彻习近平总书记系列重要讲话精神，按照党中央、国务院决策部署，紧紧围绕“四个全面”战略布局，牢固树立创新、协调、绿色、开放、共享发展理念，落实加强和创新社会治理要求，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营造诚信社会环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（二）基本原则。</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——褒扬诚信，惩戒失信。充分运用信用激励和约束手段，加大对诚信主体激励和对严重失信主体惩戒力度，让守信者受益、失信者受限，形成褒扬诚信、惩戒失信的制度机制。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部门联动，社会协同。通过信用信息公开和共享，建立跨地区、跨部门、跨领域的联合激励与惩戒机制，形成政府部门协同联动、行业组织自律管理、信用服务机构积极参与、社会舆论广泛监督的共同治理格局。</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——依法依规，保护权益。严格依照法律法规和政策规定，科学界定守信和失信行为，开展守信联合激励和失信联合惩戒。建立健全信用修复、异议申诉等机制，保护当事人合法权益。</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突出重点，统筹推进。坚持问题导向，着力解决当前危害公共利益和公共安全、人民群众反映强烈、对经济社会发展造成重大负面影响的重点领域失信问题。鼓励支持地方人民政府和有关部门创新示范，逐步将守信激励和失信惩戒机制推广到经济社会各领域。</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二、健全褒扬和激励诚信行为机制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（三）多渠道选树诚信典型。</w:t>
      </w:r>
      <w:r>
        <w:rPr>
          <w:rFonts w:hint="eastAsia" w:ascii="方正仿宋简体" w:eastAsia="方正仿宋简体"/>
          <w:sz w:val="32"/>
          <w:szCs w:val="32"/>
        </w:rPr>
        <w:t>将有关部门和社会组织实施信用分类监管确定的信用状况良好的行政相对人、诚信道德模范、优秀青年志愿者，行业协会商会推荐的诚信会员，新闻媒体挖掘的诚信主体等树立为诚信典型。鼓励有关部门和社会组织在监管和服务中建立各类主体信用记录，向社会推介无不良信用记录者和有关诚信典型，联合其他部门和社会组织实施守信激励。鼓励行业协会商会完善会员企业信用评价机制。引导企业主动发布综合信用承诺或产品服务质量等专项承诺，开展产品服务标准等自我声明公开，接受社会监督，形成企业争做诚信模范的良好氛围。</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（四）探索建立行政审批“绿色通道”。</w:t>
      </w:r>
      <w:r>
        <w:rPr>
          <w:rFonts w:hint="eastAsia" w:ascii="方正仿宋简体" w:eastAsia="方正仿宋简体"/>
          <w:sz w:val="32"/>
          <w:szCs w:val="32"/>
        </w:rPr>
        <w:t>在办理行政许可过程中，对诚信典型和连续三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（五）优先提供公共服务便利。</w:t>
      </w:r>
      <w:r>
        <w:rPr>
          <w:rFonts w:hint="eastAsia" w:ascii="方正仿宋简体" w:eastAsia="方正仿宋简体"/>
          <w:sz w:val="32"/>
          <w:szCs w:val="32"/>
        </w:rPr>
        <w:t>在实施财政性资金项目安排、招商引资配套优惠政策等各类政府优惠政策中，优先考虑诚信市场主体，加大扶持力度。在教育、就业、创业、社会保障等领域对诚信个人给予重点支持和优先便利。在有关公共资源交易活动中，提倡依法依约对诚信市场主体采取信用加分等措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（六）优化诚信企业行政监管安排。</w:t>
      </w:r>
      <w:r>
        <w:rPr>
          <w:rFonts w:hint="eastAsia" w:ascii="方正仿宋简体" w:eastAsia="方正仿宋简体"/>
          <w:sz w:val="32"/>
          <w:szCs w:val="32"/>
        </w:rPr>
        <w:t>各级市场监管部门应根据监管对象的信用记录和信用评价分类，注重运用大数据手段，完善事中事后监管措施，为市场主体提供便利化服务。对符合一定条件的诚信企业，在日常检查、专项检查中优化检查频次。</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（七）降低市场交易成本。</w:t>
      </w:r>
      <w:r>
        <w:rPr>
          <w:rFonts w:hint="eastAsia" w:ascii="方正仿宋简体" w:eastAsia="方正仿宋简体"/>
          <w:sz w:val="32"/>
          <w:szCs w:val="32"/>
        </w:rPr>
        <w:t>鼓励有关部门和单位开发“税易贷”、“信易贷”、“信易债”等守信激励产品，引导金融机构和商业销售机构等市场服务机构参考使用市场主体信用信息、信用积分和信用评价结果，对诚信市场主体给予优惠和便利，使守信者在市场中获得更多机会和实惠。</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（八）大力推介诚信市场主体。</w:t>
      </w:r>
      <w:r>
        <w:rPr>
          <w:rFonts w:hint="eastAsia" w:ascii="方正仿宋简体" w:eastAsia="方正仿宋简体"/>
          <w:sz w:val="32"/>
          <w:szCs w:val="32"/>
        </w:rPr>
        <w:t>各级人民政府有关部门应将诚信市场主体优良信用信息及时在政府网站和“信用中国”网站进行公示，在会展、银企对接等活动中重点推介诚信企业，让信用成为市场配置资源的重要考量因素。引导征信机构加强对市场主体正面信息的采集，在诚信问题反映较为集中的行业领域，对守信者加大激励性评分比重。推动行业协会商会加强诚信建设和行业自律，表彰诚信会员，讲好行业“诚信故事”。</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黑体简体" w:eastAsia="方正黑体简体"/>
          <w:sz w:val="32"/>
          <w:szCs w:val="32"/>
        </w:rPr>
        <w:t>三、健全约束和惩戒失信行为机制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（九）对重点领域和严重失信行为实施联合惩戒。</w:t>
      </w:r>
      <w:r>
        <w:rPr>
          <w:rFonts w:hint="eastAsia" w:ascii="方正仿宋简体" w:eastAsia="方正仿宋简体"/>
          <w:sz w:val="32"/>
          <w:szCs w:val="32"/>
        </w:rPr>
        <w:t>在有关部门和社会组织依法依规对本领域失信行为作出处理和评价基础上，通过信息共享，推动其他部门和社会组织依法依规对严重失信行为采取联合惩戒措施。重点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严重失信行为。三是拒不履行法定义务，严重影响司法机关、行政机关公信力的行为，包括当事人在司法机关、行政机关作出判决或决定后，有履行能力但拒不履行、逃避执行等严重失信行为。四是拒不履行国防义务，拒绝、逃避兵役，拒绝、拖延民用资源征用或者阻碍对被征用的民用资源进行改造，危害国防利益，破坏国防设施等行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（十）依法依规加强对失信行为的行政性约束和惩戒。</w:t>
      </w:r>
      <w:r>
        <w:rPr>
          <w:rFonts w:hint="eastAsia" w:ascii="方正仿宋简体" w:eastAsia="方正仿宋简体"/>
          <w:sz w:val="32"/>
          <w:szCs w:val="32"/>
        </w:rPr>
        <w:t>对严重失信主体，各地区、各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（十一）加强对失信行为的市场性约束和惩戒。</w:t>
      </w:r>
      <w:r>
        <w:rPr>
          <w:rFonts w:hint="eastAsia" w:ascii="方正仿宋简体" w:eastAsia="方正仿宋简体"/>
          <w:sz w:val="32"/>
          <w:szCs w:val="32"/>
        </w:rPr>
        <w:t>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高消费行为等措施。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（十二）加强对失信行为的行业性约束和惩戒。</w:t>
      </w:r>
      <w:r>
        <w:rPr>
          <w:rFonts w:hint="eastAsia" w:ascii="方正仿宋简体" w:eastAsia="方正仿宋简体"/>
          <w:sz w:val="32"/>
          <w:szCs w:val="32"/>
        </w:rPr>
        <w:t>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（十三）加强对失信行为的社会性约束和惩戒。</w:t>
      </w:r>
      <w:r>
        <w:rPr>
          <w:rFonts w:hint="eastAsia" w:ascii="方正仿宋简体" w:eastAsia="方正仿宋简体"/>
          <w:sz w:val="32"/>
          <w:szCs w:val="32"/>
        </w:rPr>
        <w:t>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（十四）完善个人信用记录，推动联合惩戒措施落实到人。</w:t>
      </w:r>
      <w:r>
        <w:rPr>
          <w:rFonts w:hint="eastAsia" w:ascii="方正仿宋简体" w:eastAsia="方正仿宋简体"/>
          <w:sz w:val="32"/>
          <w:szCs w:val="32"/>
        </w:rPr>
        <w:t>对企事业单位严重失信行为，在记入企事业单位信用记录的同时，记入其法定代表人、主要负责人和其他负有直接责任人员的个人信用记录。在对失信企事业单位进行联合惩戒的同时，依照法律法规和政策规定对相关责任人员采取相应的联合惩戒措施。通过建立完整的个人信用记录数据库及联合惩戒机制，使失信惩戒措施落实到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四、构建守信联合激励和失信联合惩戒协同机制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（十五）建立触发反馈机制。</w:t>
      </w:r>
      <w:r>
        <w:rPr>
          <w:rFonts w:hint="eastAsia" w:ascii="方正仿宋简体" w:eastAsia="方正仿宋简体"/>
          <w:sz w:val="32"/>
          <w:szCs w:val="32"/>
        </w:rPr>
        <w:t>在社会信用体系建设部际联席会议制度下，建立守信联合激励和失信联合惩戒的发起与响应机制。各领域守信联合激励和失信联合惩戒的发起部门负责确定激励和惩戒对象，实施部门负责对有关主体采取相应的联合激励和联合惩戒措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（十六）实施部省协同和跨区域联动。</w:t>
      </w:r>
      <w:r>
        <w:rPr>
          <w:rFonts w:hint="eastAsia" w:ascii="方正仿宋简体" w:eastAsia="方正仿宋简体"/>
          <w:sz w:val="32"/>
          <w:szCs w:val="32"/>
        </w:rPr>
        <w:t>鼓励各地区对本行政区域内确定的诚信典型和严重失信主体，发起部省协同和跨区域联合激励与惩戒。充分发挥社会信用体系建设部际联席会议制度的指导作用，建立健全跨地区、跨部门、跨领域的信用体系建设合作机制，加强信用信息共享和信用评价结果互认。</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（十七）建立健全信用信息公示机制。</w:t>
      </w:r>
      <w:r>
        <w:rPr>
          <w:rFonts w:hint="eastAsia" w:ascii="方正仿宋简体" w:eastAsia="方正仿宋简体"/>
          <w:sz w:val="32"/>
          <w:szCs w:val="32"/>
        </w:rPr>
        <w:t>推动政务信用信息公开，全面落实行政许可和行政处罚信息上网公开制度。除法律法规另有规定外，县级以上人民政府及其部门要将各类自然人、法人和其他组织的行政许可、行政处罚等信息在7个工作日内通过政府网站公开，并及时归集至“信用中国”网站，为社会提供“一站式”查询服务。涉及企业的相关信息按照企业信息公示暂行条例规定在企业信用信息公示系统公示。推动司法机关在“信用中国”网站公示司法判决、失信被执行人名单等信用信息。</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（十八）建立健全信用信息归集共享和使用机制。</w:t>
      </w:r>
      <w:r>
        <w:rPr>
          <w:rFonts w:hint="eastAsia" w:ascii="方正仿宋简体" w:eastAsia="方正仿宋简体"/>
          <w:sz w:val="32"/>
          <w:szCs w:val="32"/>
        </w:rPr>
        <w:t>依托国家电子政务外网，建立全国信用信息共享平台，发挥信用信息归集共享枢纽作用。加快建立健全各省（区、市）信用信息共享平台和各行业信用信息系统，推动青年志愿者信用信息系统等项目建设，归集整合本地区、本行业信用信息，与全国信用信息共享平台实现互联互通和信息共享。依托全国信用信息共享平台，根据有关部门签署的合作备忘录，建立守信联合激励和失信联合惩戒的信用信息管理系统，实现发起响应、信息推送、执行反馈、信用修复、异议处理等动态协同功能。各级人民政府及其部门应将全国信用信息共享平台信用信息查询使用嵌入审批、监管工作流程中，确保“应查必查”、“奖惩到位”。健全政府与征信机构、金融机构、行业协会商会等组织的信息共享机制，促进政务信用信息与社会信用信息互动融合，最大限度发挥守信联合激励和失信联合惩戒作用。</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　（十九）规范信用红黑名单制度。</w:t>
      </w:r>
      <w:r>
        <w:rPr>
          <w:rFonts w:hint="eastAsia" w:ascii="方正仿宋简体" w:eastAsia="方正仿宋简体"/>
          <w:sz w:val="32"/>
          <w:szCs w:val="32"/>
        </w:rPr>
        <w:t>不断完善诚信典型“红名单”制度和严重失信主体“黑名单”制度，依法依规规范各领域红黑名单产生和发布行为，建立健全退出机制。在保证独立、公正、客观前提下，鼓励有关群众团体、金融机构、征信机构、评级机构、行业协会商会等将产生的“红名单”和“黑名单”信息提供给政府部门参考使用。</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　（二十）建立激励和惩戒措施清单制度。</w:t>
      </w:r>
      <w:r>
        <w:rPr>
          <w:rFonts w:hint="eastAsia" w:ascii="方正仿宋简体" w:eastAsia="方正仿宋简体"/>
          <w:sz w:val="32"/>
          <w:szCs w:val="32"/>
        </w:rPr>
        <w:t>在有关领域合作备忘录基础上，梳理法律法规和政策规定明确的联合激励和惩戒事项，建立守信联合激励和失信联合惩戒措施清单，主要分为两类：一类是强制性措施，即依法必须联合执行的激励和惩戒措施；另一类是推荐性措施，即由参与各方推荐的，符合褒扬诚信、惩戒失信政策导向，各地区、各部门可根据实际情况实施的措施。社会信用体系建设部际联席会议应总结经验，不断完善两类措施清单，并推动相关法律法规建设。</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（二十一）建立健全信用修复机制。</w:t>
      </w:r>
      <w:r>
        <w:rPr>
          <w:rFonts w:hint="eastAsia" w:ascii="方正仿宋简体" w:eastAsia="方正仿宋简体"/>
          <w:sz w:val="32"/>
          <w:szCs w:val="32"/>
        </w:rPr>
        <w:t>联合惩戒措施的发起部门和实施部门应按照法律法规和政策规定明确各类失信行为的联合惩戒期限。在规定期限内纠正失信行为、消除不良影响的，不再作为联合惩戒对象。建立有利于自我纠错、主动自新的社会鼓励与关爱机制，支持有失信行为的个人通过社会公益服务等方式修复个人信用。</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（二十二）建立健全信用主体权益保护机制。</w:t>
      </w:r>
      <w:r>
        <w:rPr>
          <w:rFonts w:hint="eastAsia" w:ascii="方正仿宋简体" w:eastAsia="方正仿宋简体"/>
          <w:sz w:val="32"/>
          <w:szCs w:val="32"/>
        </w:rPr>
        <w:t>建立健全信用信息异议、投诉制度。有关部门和单位在执行失信联合惩戒措施时主动发现、经市场主体提出异议申请或投诉发现信息不实的，应及时告知信息提供单位核实，信息提供单位应尽快核实并反馈。联合惩戒措施在信息核实期间暂不执行。经核实有误的信息应及时更正或撤销。因错误采取联合惩戒措施损害有关主体合法权益的，有关部门和单位应积极采取措施恢复其信誉、消除不良影响。支持有关主体通过行政复议、行政诉讼等方式维护自身合法权益。</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（二十三）建立跟踪问效机制。</w:t>
      </w:r>
      <w:r>
        <w:rPr>
          <w:rFonts w:hint="eastAsia" w:ascii="方正仿宋简体" w:eastAsia="方正仿宋简体"/>
          <w:sz w:val="32"/>
          <w:szCs w:val="32"/>
        </w:rPr>
        <w:t>各地区、各有关部门要建立完善信用联合激励惩戒工作的各项制度，充分利用全国信用信息共享平台的相关信用信息管理系统，建立健全信用联合激励惩戒的跟踪、监测、统计、评估机制并建立相应的督查、考核制度。对信用信息归集、共享和激励惩戒措施落实不力的部门和单位，进行通报和督促整改，切实把各项联合激励和联合惩戒措施落到实处。</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五、加强法规制度和诚信文化建设</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（二十四）完善相关法律法规。</w:t>
      </w:r>
      <w:r>
        <w:rPr>
          <w:rFonts w:hint="eastAsia" w:ascii="方正仿宋简体" w:eastAsia="方正仿宋简体"/>
          <w:sz w:val="32"/>
          <w:szCs w:val="32"/>
        </w:rPr>
        <w:t>继续研究论证社会信用领域立法。加快研究推进信用信息归集、共享、公开和使用，以及失信行为联合惩戒等方面的立法工作。按照强化信用约束和协同监管要求，各地区、各部门应对现行法律、法规、规章和规范性文件有关规定提出修订建议或进行有针对性的修改。</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（二十五）建立健全标准规范。</w:t>
      </w:r>
      <w:r>
        <w:rPr>
          <w:rFonts w:hint="eastAsia" w:ascii="方正仿宋简体" w:eastAsia="方正仿宋简体"/>
          <w:sz w:val="32"/>
          <w:szCs w:val="32"/>
        </w:rPr>
        <w:t>制定信用信息采集、存储、共享、公开、使用和信用评价、信用分类管理等标准。确定各级信用信息共享平台建设规范，统一数据格式、数据接口等技术要求。各地区、各部门要结合实际，制定信用信息归集、共享、公开、使用和守信联合激励、失信联合惩戒的工作流程和操作规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（二十六）加强诚信教育和诚信文化建设。</w:t>
      </w:r>
      <w:r>
        <w:rPr>
          <w:rFonts w:hint="eastAsia" w:ascii="方正仿宋简体" w:eastAsia="方正仿宋简体"/>
          <w:sz w:val="32"/>
          <w:szCs w:val="32"/>
        </w:rPr>
        <w:t>组织社会各方面力量，引导广大市场主体依法诚信经营，树立“诚信兴商”理念，组织新闻媒体多渠道宣传诚信企业和个人，营造浓厚社会氛围。加强对失信行为的道德约束，完善社会舆论监督机制，通过报刊、广播、电视、网络等媒体加大对失信主体的监督力度，依法曝光社会影响恶劣、情节严重的失信案件，开展群众评议、讨论、批评等活动，形成对严重失信行为的舆论压力和道德约束。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加大对守信联合激励和失信联合惩戒的宣传报道和案例剖析力度，弘扬社会主义核心价值观。</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（二十七）加强组织实施和督促检查。</w:t>
      </w:r>
      <w:r>
        <w:rPr>
          <w:rFonts w:hint="eastAsia" w:ascii="方正仿宋简体" w:eastAsia="方正仿宋简体"/>
          <w:sz w:val="32"/>
          <w:szCs w:val="32"/>
        </w:rPr>
        <w:t>各地区、各有关部门要把实施守信联合激励和失信联合惩戒作为推进社会信用体系建设的重要举措，认真贯彻落实本意见并制定具体实施方案，切实加强组织领导，落实工作机构、人员编制、项目经费等必要保障，确保各项联合激励和联合惩戒措施落实到位。鼓励有关地区和部门先行先试，通过签署合作备忘录或出台规范性文件等多种方式，建立长效机制，不断丰富信用激励内容，强化信用约束措施。国家发展改革委要加强统筹协调，及时跟踪掌握工作进展，督促检查任务落实情况并报告国务院。</w:t>
      </w:r>
    </w:p>
    <w:bookmarkEnd w:id="0"/>
    <w:p>
      <w:pPr>
        <w:spacing w:line="560" w:lineRule="exact"/>
        <w:ind w:left="6880" w:hanging="6880" w:hangingChars="2150"/>
        <w:rPr>
          <w:rFonts w:ascii="方正仿宋简体" w:eastAsia="方正仿宋简体"/>
          <w:sz w:val="32"/>
          <w:szCs w:val="32"/>
        </w:rPr>
      </w:pPr>
      <w:r>
        <w:rPr>
          <w:rFonts w:hint="eastAsia" w:ascii="方正仿宋简体" w:eastAsia="方正仿宋简体"/>
          <w:sz w:val="32"/>
          <w:szCs w:val="32"/>
        </w:rPr>
        <w:t>　　　　　　　　　　　　　　　　　　　　　　　　　　　　　  国务院</w:t>
      </w:r>
    </w:p>
    <w:p>
      <w:pPr>
        <w:spacing w:line="560" w:lineRule="exact"/>
        <w:ind w:firstLine="5600" w:firstLineChars="1750"/>
        <w:rPr>
          <w:rFonts w:ascii="方正仿宋简体" w:eastAsia="方正仿宋简体"/>
          <w:sz w:val="32"/>
          <w:szCs w:val="32"/>
        </w:rPr>
      </w:pPr>
      <w:r>
        <w:rPr>
          <w:rFonts w:hint="eastAsia" w:ascii="方正仿宋简体" w:eastAsia="方正仿宋简体"/>
          <w:sz w:val="32"/>
          <w:szCs w:val="32"/>
        </w:rPr>
        <w:t>2016年5月30日</w:t>
      </w:r>
    </w:p>
    <w:p>
      <w:pPr>
        <w:spacing w:line="560" w:lineRule="exact"/>
        <w:rPr>
          <w:rFonts w:ascii="方正仿宋简体" w:eastAsia="方正仿宋简体"/>
          <w:sz w:val="32"/>
          <w:szCs w:val="32"/>
        </w:rPr>
      </w:pPr>
      <w:r>
        <w:rPr>
          <w:rFonts w:hint="eastAsia" w:ascii="方正仿宋简体" w:eastAsia="方正仿宋简体"/>
          <w:sz w:val="32"/>
          <w:szCs w:val="32"/>
        </w:rPr>
        <w:t>　                                   　（此件公开发布）</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010282"/>
    <w:rsid w:val="001064E3"/>
    <w:rsid w:val="00216359"/>
    <w:rsid w:val="00323B43"/>
    <w:rsid w:val="003D37D8"/>
    <w:rsid w:val="00426133"/>
    <w:rsid w:val="004358AB"/>
    <w:rsid w:val="00463B58"/>
    <w:rsid w:val="0053034B"/>
    <w:rsid w:val="00582490"/>
    <w:rsid w:val="00626572"/>
    <w:rsid w:val="00650AAB"/>
    <w:rsid w:val="006B6737"/>
    <w:rsid w:val="008B7726"/>
    <w:rsid w:val="00AD2ACF"/>
    <w:rsid w:val="00B7312F"/>
    <w:rsid w:val="00C04E1B"/>
    <w:rsid w:val="00CD62C4"/>
    <w:rsid w:val="00D31D50"/>
    <w:rsid w:val="00E74406"/>
    <w:rsid w:val="7FDF2820"/>
    <w:rsid w:val="DBF7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937</Words>
  <Characters>5341</Characters>
  <Lines>44</Lines>
  <Paragraphs>12</Paragraphs>
  <TotalTime>9</TotalTime>
  <ScaleCrop>false</ScaleCrop>
  <LinksUpToDate>false</LinksUpToDate>
  <CharactersWithSpaces>6266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kylin</dc:creator>
  <cp:lastModifiedBy>kylin</cp:lastModifiedBy>
  <dcterms:modified xsi:type="dcterms:W3CDTF">2022-12-12T16:24:41Z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